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071B" w14:textId="77777777" w:rsidR="00866B88" w:rsidRDefault="00866B88" w:rsidP="002B267C">
      <w:pPr>
        <w:pStyle w:val="Title"/>
      </w:pPr>
    </w:p>
    <w:p w14:paraId="30B1B803" w14:textId="7E27645C" w:rsidR="00E11EF0" w:rsidRDefault="00237484" w:rsidP="002B267C">
      <w:pPr>
        <w:pStyle w:val="Title"/>
      </w:pPr>
      <w:r w:rsidRPr="002B267C">
        <w:t xml:space="preserve">MZO </w:t>
      </w:r>
      <w:r w:rsidR="007F3206">
        <w:t>G</w:t>
      </w:r>
      <w:r w:rsidRPr="002B267C">
        <w:t>uide for First Nations</w:t>
      </w:r>
    </w:p>
    <w:sdt>
      <w:sdtPr>
        <w:rPr>
          <w:rFonts w:asciiTheme="minorHAnsi" w:eastAsiaTheme="minorEastAsia" w:hAnsiTheme="minorHAnsi" w:cstheme="minorBidi"/>
          <w:color w:val="auto"/>
          <w:sz w:val="20"/>
          <w:szCs w:val="20"/>
        </w:rPr>
        <w:id w:val="-28566183"/>
        <w:docPartObj>
          <w:docPartGallery w:val="Table of Contents"/>
          <w:docPartUnique/>
        </w:docPartObj>
      </w:sdtPr>
      <w:sdtEndPr>
        <w:rPr>
          <w:b/>
          <w:bCs/>
          <w:noProof/>
        </w:rPr>
      </w:sdtEndPr>
      <w:sdtContent>
        <w:p w14:paraId="3D711BEB" w14:textId="2E1BE4D7" w:rsidR="00B058C2" w:rsidRDefault="00B058C2">
          <w:pPr>
            <w:pStyle w:val="TOCHeading"/>
          </w:pPr>
          <w:r>
            <w:t>Contents</w:t>
          </w:r>
        </w:p>
        <w:p w14:paraId="66E30898" w14:textId="2E2F0435" w:rsidR="00546759" w:rsidRDefault="00B058C2">
          <w:pPr>
            <w:pStyle w:val="TOC1"/>
            <w:tabs>
              <w:tab w:val="right" w:leader="dot" w:pos="9350"/>
            </w:tabs>
            <w:rPr>
              <w:noProof/>
              <w:sz w:val="22"/>
              <w:szCs w:val="22"/>
              <w:lang w:eastAsia="en-CA"/>
            </w:rPr>
          </w:pPr>
          <w:r>
            <w:fldChar w:fldCharType="begin"/>
          </w:r>
          <w:r>
            <w:instrText xml:space="preserve"> TOC \o "1-3" \h \z \u </w:instrText>
          </w:r>
          <w:r>
            <w:fldChar w:fldCharType="separate"/>
          </w:r>
          <w:hyperlink w:anchor="_Toc104290783" w:history="1">
            <w:r w:rsidR="00546759" w:rsidRPr="00EF22E1">
              <w:rPr>
                <w:rStyle w:val="Hyperlink"/>
                <w:noProof/>
              </w:rPr>
              <w:t>What is an MZO?</w:t>
            </w:r>
            <w:r w:rsidR="00546759">
              <w:rPr>
                <w:noProof/>
                <w:webHidden/>
              </w:rPr>
              <w:tab/>
            </w:r>
            <w:r w:rsidR="00546759">
              <w:rPr>
                <w:noProof/>
                <w:webHidden/>
              </w:rPr>
              <w:fldChar w:fldCharType="begin"/>
            </w:r>
            <w:r w:rsidR="00546759">
              <w:rPr>
                <w:noProof/>
                <w:webHidden/>
              </w:rPr>
              <w:instrText xml:space="preserve"> PAGEREF _Toc104290783 \h </w:instrText>
            </w:r>
            <w:r w:rsidR="00546759">
              <w:rPr>
                <w:noProof/>
                <w:webHidden/>
              </w:rPr>
            </w:r>
            <w:r w:rsidR="00546759">
              <w:rPr>
                <w:noProof/>
                <w:webHidden/>
              </w:rPr>
              <w:fldChar w:fldCharType="separate"/>
            </w:r>
            <w:r w:rsidR="00D839CA">
              <w:rPr>
                <w:noProof/>
                <w:webHidden/>
              </w:rPr>
              <w:t>1</w:t>
            </w:r>
            <w:r w:rsidR="00546759">
              <w:rPr>
                <w:noProof/>
                <w:webHidden/>
              </w:rPr>
              <w:fldChar w:fldCharType="end"/>
            </w:r>
          </w:hyperlink>
        </w:p>
        <w:p w14:paraId="2ECD9772" w14:textId="25D097C9" w:rsidR="00546759" w:rsidRDefault="00546759">
          <w:pPr>
            <w:pStyle w:val="TOC1"/>
            <w:tabs>
              <w:tab w:val="right" w:leader="dot" w:pos="9350"/>
            </w:tabs>
            <w:rPr>
              <w:noProof/>
              <w:sz w:val="22"/>
              <w:szCs w:val="22"/>
              <w:lang w:eastAsia="en-CA"/>
            </w:rPr>
          </w:pPr>
          <w:hyperlink w:anchor="_Toc104290784" w:history="1">
            <w:r w:rsidRPr="00EF22E1">
              <w:rPr>
                <w:rStyle w:val="Hyperlink"/>
                <w:rFonts w:eastAsia="Times New Roman"/>
                <w:noProof/>
                <w:lang w:eastAsia="en-CA"/>
              </w:rPr>
              <w:t>What are the concerns?</w:t>
            </w:r>
            <w:r>
              <w:rPr>
                <w:noProof/>
                <w:webHidden/>
              </w:rPr>
              <w:tab/>
            </w:r>
            <w:r>
              <w:rPr>
                <w:noProof/>
                <w:webHidden/>
              </w:rPr>
              <w:fldChar w:fldCharType="begin"/>
            </w:r>
            <w:r>
              <w:rPr>
                <w:noProof/>
                <w:webHidden/>
              </w:rPr>
              <w:instrText xml:space="preserve"> PAGEREF _Toc104290784 \h </w:instrText>
            </w:r>
            <w:r>
              <w:rPr>
                <w:noProof/>
                <w:webHidden/>
              </w:rPr>
            </w:r>
            <w:r>
              <w:rPr>
                <w:noProof/>
                <w:webHidden/>
              </w:rPr>
              <w:fldChar w:fldCharType="separate"/>
            </w:r>
            <w:r w:rsidR="00D839CA">
              <w:rPr>
                <w:noProof/>
                <w:webHidden/>
              </w:rPr>
              <w:t>3</w:t>
            </w:r>
            <w:r>
              <w:rPr>
                <w:noProof/>
                <w:webHidden/>
              </w:rPr>
              <w:fldChar w:fldCharType="end"/>
            </w:r>
          </w:hyperlink>
        </w:p>
        <w:p w14:paraId="2037BD4B" w14:textId="30ED3259" w:rsidR="00546759" w:rsidRDefault="00546759">
          <w:pPr>
            <w:pStyle w:val="TOC1"/>
            <w:tabs>
              <w:tab w:val="right" w:leader="dot" w:pos="9350"/>
            </w:tabs>
            <w:rPr>
              <w:noProof/>
              <w:sz w:val="22"/>
              <w:szCs w:val="22"/>
              <w:lang w:eastAsia="en-CA"/>
            </w:rPr>
          </w:pPr>
          <w:hyperlink w:anchor="_Toc104290785" w:history="1">
            <w:r w:rsidRPr="00EF22E1">
              <w:rPr>
                <w:rStyle w:val="Hyperlink"/>
                <w:rFonts w:eastAsia="Times New Roman"/>
                <w:noProof/>
                <w:lang w:eastAsia="en-CA"/>
              </w:rPr>
              <w:t>How widely are MZOs being used?</w:t>
            </w:r>
            <w:r>
              <w:rPr>
                <w:noProof/>
                <w:webHidden/>
              </w:rPr>
              <w:tab/>
            </w:r>
            <w:r>
              <w:rPr>
                <w:noProof/>
                <w:webHidden/>
              </w:rPr>
              <w:fldChar w:fldCharType="begin"/>
            </w:r>
            <w:r>
              <w:rPr>
                <w:noProof/>
                <w:webHidden/>
              </w:rPr>
              <w:instrText xml:space="preserve"> PAGEREF _Toc104290785 \h </w:instrText>
            </w:r>
            <w:r>
              <w:rPr>
                <w:noProof/>
                <w:webHidden/>
              </w:rPr>
            </w:r>
            <w:r>
              <w:rPr>
                <w:noProof/>
                <w:webHidden/>
              </w:rPr>
              <w:fldChar w:fldCharType="separate"/>
            </w:r>
            <w:r w:rsidR="00D839CA">
              <w:rPr>
                <w:noProof/>
                <w:webHidden/>
              </w:rPr>
              <w:t>5</w:t>
            </w:r>
            <w:r>
              <w:rPr>
                <w:noProof/>
                <w:webHidden/>
              </w:rPr>
              <w:fldChar w:fldCharType="end"/>
            </w:r>
          </w:hyperlink>
        </w:p>
        <w:p w14:paraId="1565A7A9" w14:textId="2D0279FA" w:rsidR="00546759" w:rsidRDefault="00546759">
          <w:pPr>
            <w:pStyle w:val="TOC1"/>
            <w:tabs>
              <w:tab w:val="right" w:leader="dot" w:pos="9350"/>
            </w:tabs>
            <w:rPr>
              <w:noProof/>
              <w:sz w:val="22"/>
              <w:szCs w:val="22"/>
              <w:lang w:eastAsia="en-CA"/>
            </w:rPr>
          </w:pPr>
          <w:hyperlink w:anchor="_Toc104290786" w:history="1">
            <w:r w:rsidRPr="00EF22E1">
              <w:rPr>
                <w:rStyle w:val="Hyperlink"/>
                <w:noProof/>
              </w:rPr>
              <w:t>What projects are MZOs being used for?</w:t>
            </w:r>
            <w:r>
              <w:rPr>
                <w:noProof/>
                <w:webHidden/>
              </w:rPr>
              <w:tab/>
            </w:r>
            <w:r>
              <w:rPr>
                <w:noProof/>
                <w:webHidden/>
              </w:rPr>
              <w:fldChar w:fldCharType="begin"/>
            </w:r>
            <w:r>
              <w:rPr>
                <w:noProof/>
                <w:webHidden/>
              </w:rPr>
              <w:instrText xml:space="preserve"> PAGEREF _Toc104290786 \h </w:instrText>
            </w:r>
            <w:r>
              <w:rPr>
                <w:noProof/>
                <w:webHidden/>
              </w:rPr>
            </w:r>
            <w:r>
              <w:rPr>
                <w:noProof/>
                <w:webHidden/>
              </w:rPr>
              <w:fldChar w:fldCharType="separate"/>
            </w:r>
            <w:r w:rsidR="00D839CA">
              <w:rPr>
                <w:noProof/>
                <w:webHidden/>
              </w:rPr>
              <w:t>5</w:t>
            </w:r>
            <w:r>
              <w:rPr>
                <w:noProof/>
                <w:webHidden/>
              </w:rPr>
              <w:fldChar w:fldCharType="end"/>
            </w:r>
          </w:hyperlink>
        </w:p>
        <w:p w14:paraId="77DDC7D2" w14:textId="633A7118" w:rsidR="00546759" w:rsidRDefault="00546759">
          <w:pPr>
            <w:pStyle w:val="TOC1"/>
            <w:tabs>
              <w:tab w:val="right" w:leader="dot" w:pos="9350"/>
            </w:tabs>
            <w:rPr>
              <w:noProof/>
              <w:sz w:val="22"/>
              <w:szCs w:val="22"/>
              <w:lang w:eastAsia="en-CA"/>
            </w:rPr>
          </w:pPr>
          <w:hyperlink w:anchor="_Toc104290787" w:history="1">
            <w:r w:rsidRPr="00EF22E1">
              <w:rPr>
                <w:rStyle w:val="Hyperlink"/>
                <w:noProof/>
              </w:rPr>
              <w:t>Where do I find a specific MZO?</w:t>
            </w:r>
            <w:r>
              <w:rPr>
                <w:noProof/>
                <w:webHidden/>
              </w:rPr>
              <w:tab/>
            </w:r>
            <w:r>
              <w:rPr>
                <w:noProof/>
                <w:webHidden/>
              </w:rPr>
              <w:fldChar w:fldCharType="begin"/>
            </w:r>
            <w:r>
              <w:rPr>
                <w:noProof/>
                <w:webHidden/>
              </w:rPr>
              <w:instrText xml:space="preserve"> PAGEREF _Toc104290787 \h </w:instrText>
            </w:r>
            <w:r>
              <w:rPr>
                <w:noProof/>
                <w:webHidden/>
              </w:rPr>
            </w:r>
            <w:r>
              <w:rPr>
                <w:noProof/>
                <w:webHidden/>
              </w:rPr>
              <w:fldChar w:fldCharType="separate"/>
            </w:r>
            <w:r w:rsidR="00D839CA">
              <w:rPr>
                <w:noProof/>
                <w:webHidden/>
              </w:rPr>
              <w:t>5</w:t>
            </w:r>
            <w:r>
              <w:rPr>
                <w:noProof/>
                <w:webHidden/>
              </w:rPr>
              <w:fldChar w:fldCharType="end"/>
            </w:r>
          </w:hyperlink>
        </w:p>
        <w:p w14:paraId="1247C3CB" w14:textId="40DE2586" w:rsidR="00546759" w:rsidRDefault="00546759">
          <w:pPr>
            <w:pStyle w:val="TOC1"/>
            <w:tabs>
              <w:tab w:val="right" w:leader="dot" w:pos="9350"/>
            </w:tabs>
            <w:rPr>
              <w:noProof/>
              <w:sz w:val="22"/>
              <w:szCs w:val="22"/>
              <w:lang w:eastAsia="en-CA"/>
            </w:rPr>
          </w:pPr>
          <w:hyperlink w:anchor="_Toc104290788" w:history="1">
            <w:r w:rsidRPr="00EF22E1">
              <w:rPr>
                <w:rStyle w:val="Hyperlink"/>
                <w:noProof/>
              </w:rPr>
              <w:t>Who is supposed to fulfill the duty to consult and accommodate (DTCA) for an MZO?</w:t>
            </w:r>
            <w:r>
              <w:rPr>
                <w:noProof/>
                <w:webHidden/>
              </w:rPr>
              <w:tab/>
            </w:r>
            <w:r>
              <w:rPr>
                <w:noProof/>
                <w:webHidden/>
              </w:rPr>
              <w:fldChar w:fldCharType="begin"/>
            </w:r>
            <w:r>
              <w:rPr>
                <w:noProof/>
                <w:webHidden/>
              </w:rPr>
              <w:instrText xml:space="preserve"> PAGEREF _Toc104290788 \h </w:instrText>
            </w:r>
            <w:r>
              <w:rPr>
                <w:noProof/>
                <w:webHidden/>
              </w:rPr>
            </w:r>
            <w:r>
              <w:rPr>
                <w:noProof/>
                <w:webHidden/>
              </w:rPr>
              <w:fldChar w:fldCharType="separate"/>
            </w:r>
            <w:r w:rsidR="00D839CA">
              <w:rPr>
                <w:noProof/>
                <w:webHidden/>
              </w:rPr>
              <w:t>6</w:t>
            </w:r>
            <w:r>
              <w:rPr>
                <w:noProof/>
                <w:webHidden/>
              </w:rPr>
              <w:fldChar w:fldCharType="end"/>
            </w:r>
          </w:hyperlink>
        </w:p>
        <w:p w14:paraId="662F0A00" w14:textId="631BEF04" w:rsidR="00546759" w:rsidRDefault="00546759">
          <w:pPr>
            <w:pStyle w:val="TOC1"/>
            <w:tabs>
              <w:tab w:val="right" w:leader="dot" w:pos="9350"/>
            </w:tabs>
            <w:rPr>
              <w:noProof/>
              <w:sz w:val="22"/>
              <w:szCs w:val="22"/>
              <w:lang w:eastAsia="en-CA"/>
            </w:rPr>
          </w:pPr>
          <w:hyperlink w:anchor="_Toc104290789" w:history="1">
            <w:r w:rsidRPr="00EF22E1">
              <w:rPr>
                <w:rStyle w:val="Hyperlink"/>
                <w:noProof/>
              </w:rPr>
              <w:t>How can I respond to an MZO notification?</w:t>
            </w:r>
            <w:r>
              <w:rPr>
                <w:noProof/>
                <w:webHidden/>
              </w:rPr>
              <w:tab/>
            </w:r>
            <w:r>
              <w:rPr>
                <w:noProof/>
                <w:webHidden/>
              </w:rPr>
              <w:fldChar w:fldCharType="begin"/>
            </w:r>
            <w:r>
              <w:rPr>
                <w:noProof/>
                <w:webHidden/>
              </w:rPr>
              <w:instrText xml:space="preserve"> PAGEREF _Toc104290789 \h </w:instrText>
            </w:r>
            <w:r>
              <w:rPr>
                <w:noProof/>
                <w:webHidden/>
              </w:rPr>
            </w:r>
            <w:r>
              <w:rPr>
                <w:noProof/>
                <w:webHidden/>
              </w:rPr>
              <w:fldChar w:fldCharType="separate"/>
            </w:r>
            <w:r w:rsidR="00D839CA">
              <w:rPr>
                <w:noProof/>
                <w:webHidden/>
              </w:rPr>
              <w:t>6</w:t>
            </w:r>
            <w:r>
              <w:rPr>
                <w:noProof/>
                <w:webHidden/>
              </w:rPr>
              <w:fldChar w:fldCharType="end"/>
            </w:r>
          </w:hyperlink>
        </w:p>
        <w:p w14:paraId="359F983D" w14:textId="2F4EDE58" w:rsidR="00546759" w:rsidRDefault="00546759">
          <w:pPr>
            <w:pStyle w:val="TOC1"/>
            <w:tabs>
              <w:tab w:val="right" w:leader="dot" w:pos="9350"/>
            </w:tabs>
            <w:rPr>
              <w:noProof/>
              <w:sz w:val="22"/>
              <w:szCs w:val="22"/>
              <w:lang w:eastAsia="en-CA"/>
            </w:rPr>
          </w:pPr>
          <w:hyperlink w:anchor="_Toc104290790" w:history="1">
            <w:r w:rsidRPr="00EF22E1">
              <w:rPr>
                <w:rStyle w:val="Hyperlink"/>
                <w:noProof/>
              </w:rPr>
              <w:t>Can I appeal an MZO?</w:t>
            </w:r>
            <w:r>
              <w:rPr>
                <w:noProof/>
                <w:webHidden/>
              </w:rPr>
              <w:tab/>
            </w:r>
            <w:r>
              <w:rPr>
                <w:noProof/>
                <w:webHidden/>
              </w:rPr>
              <w:fldChar w:fldCharType="begin"/>
            </w:r>
            <w:r>
              <w:rPr>
                <w:noProof/>
                <w:webHidden/>
              </w:rPr>
              <w:instrText xml:space="preserve"> PAGEREF _Toc104290790 \h </w:instrText>
            </w:r>
            <w:r>
              <w:rPr>
                <w:noProof/>
                <w:webHidden/>
              </w:rPr>
            </w:r>
            <w:r>
              <w:rPr>
                <w:noProof/>
                <w:webHidden/>
              </w:rPr>
              <w:fldChar w:fldCharType="separate"/>
            </w:r>
            <w:r w:rsidR="00D839CA">
              <w:rPr>
                <w:noProof/>
                <w:webHidden/>
              </w:rPr>
              <w:t>7</w:t>
            </w:r>
            <w:r>
              <w:rPr>
                <w:noProof/>
                <w:webHidden/>
              </w:rPr>
              <w:fldChar w:fldCharType="end"/>
            </w:r>
          </w:hyperlink>
        </w:p>
        <w:p w14:paraId="46A027C3" w14:textId="4D03C0D6" w:rsidR="00546759" w:rsidRDefault="00546759">
          <w:pPr>
            <w:pStyle w:val="TOC1"/>
            <w:tabs>
              <w:tab w:val="right" w:leader="dot" w:pos="9350"/>
            </w:tabs>
            <w:rPr>
              <w:noProof/>
              <w:sz w:val="22"/>
              <w:szCs w:val="22"/>
              <w:lang w:eastAsia="en-CA"/>
            </w:rPr>
          </w:pPr>
          <w:hyperlink w:anchor="_Toc104290791" w:history="1">
            <w:r w:rsidRPr="00EF22E1">
              <w:rPr>
                <w:rStyle w:val="Hyperlink"/>
                <w:noProof/>
              </w:rPr>
              <w:t>What other action can I take?</w:t>
            </w:r>
            <w:r>
              <w:rPr>
                <w:noProof/>
                <w:webHidden/>
              </w:rPr>
              <w:tab/>
            </w:r>
            <w:r>
              <w:rPr>
                <w:noProof/>
                <w:webHidden/>
              </w:rPr>
              <w:fldChar w:fldCharType="begin"/>
            </w:r>
            <w:r>
              <w:rPr>
                <w:noProof/>
                <w:webHidden/>
              </w:rPr>
              <w:instrText xml:space="preserve"> PAGEREF _Toc104290791 \h </w:instrText>
            </w:r>
            <w:r>
              <w:rPr>
                <w:noProof/>
                <w:webHidden/>
              </w:rPr>
            </w:r>
            <w:r>
              <w:rPr>
                <w:noProof/>
                <w:webHidden/>
              </w:rPr>
              <w:fldChar w:fldCharType="separate"/>
            </w:r>
            <w:r w:rsidR="00D839CA">
              <w:rPr>
                <w:noProof/>
                <w:webHidden/>
              </w:rPr>
              <w:t>7</w:t>
            </w:r>
            <w:r>
              <w:rPr>
                <w:noProof/>
                <w:webHidden/>
              </w:rPr>
              <w:fldChar w:fldCharType="end"/>
            </w:r>
          </w:hyperlink>
        </w:p>
        <w:p w14:paraId="0922483F" w14:textId="1FFD1C57" w:rsidR="00546759" w:rsidRDefault="00546759">
          <w:pPr>
            <w:pStyle w:val="TOC1"/>
            <w:tabs>
              <w:tab w:val="right" w:leader="dot" w:pos="9350"/>
            </w:tabs>
            <w:rPr>
              <w:noProof/>
              <w:sz w:val="22"/>
              <w:szCs w:val="22"/>
              <w:lang w:eastAsia="en-CA"/>
            </w:rPr>
          </w:pPr>
          <w:hyperlink w:anchor="_Toc104290792" w:history="1">
            <w:r w:rsidRPr="00EF22E1">
              <w:rPr>
                <w:rStyle w:val="Hyperlink"/>
                <w:noProof/>
              </w:rPr>
              <w:t>Other Links and Resource</w:t>
            </w:r>
            <w:r>
              <w:rPr>
                <w:noProof/>
                <w:webHidden/>
              </w:rPr>
              <w:tab/>
            </w:r>
            <w:r>
              <w:rPr>
                <w:noProof/>
                <w:webHidden/>
              </w:rPr>
              <w:fldChar w:fldCharType="begin"/>
            </w:r>
            <w:r>
              <w:rPr>
                <w:noProof/>
                <w:webHidden/>
              </w:rPr>
              <w:instrText xml:space="preserve"> PAGEREF _Toc104290792 \h </w:instrText>
            </w:r>
            <w:r>
              <w:rPr>
                <w:noProof/>
                <w:webHidden/>
              </w:rPr>
            </w:r>
            <w:r>
              <w:rPr>
                <w:noProof/>
                <w:webHidden/>
              </w:rPr>
              <w:fldChar w:fldCharType="separate"/>
            </w:r>
            <w:r w:rsidR="00D839CA">
              <w:rPr>
                <w:noProof/>
                <w:webHidden/>
              </w:rPr>
              <w:t>7</w:t>
            </w:r>
            <w:r>
              <w:rPr>
                <w:noProof/>
                <w:webHidden/>
              </w:rPr>
              <w:fldChar w:fldCharType="end"/>
            </w:r>
          </w:hyperlink>
        </w:p>
        <w:p w14:paraId="08EDA178" w14:textId="033A5BA7" w:rsidR="00B058C2" w:rsidRPr="00B058C2" w:rsidRDefault="00B058C2" w:rsidP="00B058C2">
          <w:r>
            <w:rPr>
              <w:b/>
              <w:bCs/>
              <w:noProof/>
            </w:rPr>
            <w:fldChar w:fldCharType="end"/>
          </w:r>
        </w:p>
      </w:sdtContent>
    </w:sdt>
    <w:p w14:paraId="3011107F" w14:textId="79651A43" w:rsidR="00B058C2" w:rsidRPr="00B058C2" w:rsidRDefault="00237484" w:rsidP="00B058C2">
      <w:pPr>
        <w:pStyle w:val="Heading1"/>
      </w:pPr>
      <w:bookmarkStart w:id="0" w:name="_Toc104290783"/>
      <w:r w:rsidRPr="002B267C">
        <w:t>What is a</w:t>
      </w:r>
      <w:r w:rsidR="00654173">
        <w:t>n</w:t>
      </w:r>
      <w:r w:rsidRPr="002B267C">
        <w:t xml:space="preserve"> MZO</w:t>
      </w:r>
      <w:r w:rsidR="00EF4DB9">
        <w:t>?</w:t>
      </w:r>
      <w:bookmarkEnd w:id="0"/>
    </w:p>
    <w:p w14:paraId="7220E81F" w14:textId="0D11E047" w:rsidR="00237484" w:rsidRPr="002B267C" w:rsidRDefault="000305A2" w:rsidP="00237484">
      <w:pPr>
        <w:rPr>
          <w:rFonts w:ascii="Muli" w:hAnsi="Muli"/>
          <w:sz w:val="22"/>
          <w:szCs w:val="22"/>
        </w:rPr>
      </w:pPr>
      <w:r w:rsidRPr="002B267C">
        <w:rPr>
          <w:rFonts w:ascii="Muli" w:hAnsi="Muli"/>
          <w:sz w:val="22"/>
          <w:szCs w:val="22"/>
        </w:rPr>
        <w:t>A Minister</w:t>
      </w:r>
      <w:r w:rsidR="00654173">
        <w:rPr>
          <w:rFonts w:ascii="Muli" w:hAnsi="Muli"/>
          <w:sz w:val="22"/>
          <w:szCs w:val="22"/>
        </w:rPr>
        <w:t>’s</w:t>
      </w:r>
      <w:r w:rsidRPr="002B267C">
        <w:rPr>
          <w:rFonts w:ascii="Muli" w:hAnsi="Muli"/>
          <w:sz w:val="22"/>
          <w:szCs w:val="22"/>
        </w:rPr>
        <w:t xml:space="preserve"> Zoning Order </w:t>
      </w:r>
      <w:r w:rsidR="00654173">
        <w:rPr>
          <w:rFonts w:ascii="Muli" w:hAnsi="Muli"/>
          <w:sz w:val="22"/>
          <w:szCs w:val="22"/>
        </w:rPr>
        <w:t xml:space="preserve">(MZO) </w:t>
      </w:r>
      <w:r w:rsidRPr="002B267C">
        <w:rPr>
          <w:rFonts w:ascii="Muli" w:hAnsi="Muli"/>
          <w:sz w:val="22"/>
          <w:szCs w:val="22"/>
        </w:rPr>
        <w:t xml:space="preserve">is a provincial planning tool that allows the minister of Municipal Affairs and Housing (MMAH) to rezone a piece land to fast-track development, while bypassing public participation. </w:t>
      </w:r>
      <w:r w:rsidR="00237484" w:rsidRPr="002B267C">
        <w:rPr>
          <w:rFonts w:ascii="Muli" w:hAnsi="Muli"/>
          <w:sz w:val="22"/>
          <w:szCs w:val="22"/>
        </w:rPr>
        <w:t>The Planning Act has long afforded the Minister significant discretionary authority to directly zone land (under S. 47 of the Planning Act); however, the use of this extraordinary power was often limited to areas without municipal organization, cases of emergency or where there was a pressing provincial objective at stake. An example of an MZO being used in an emergency was when the Algo Centre Mall collapsed in Elliot Lake.</w:t>
      </w:r>
    </w:p>
    <w:p w14:paraId="1C0499BD" w14:textId="344D7A75" w:rsidR="002A0486" w:rsidRDefault="002D537A" w:rsidP="00237484">
      <w:pPr>
        <w:rPr>
          <w:rFonts w:ascii="Muli" w:hAnsi="Muli"/>
          <w:sz w:val="22"/>
          <w:szCs w:val="22"/>
        </w:rPr>
      </w:pPr>
      <w:r w:rsidRPr="002B267C">
        <w:rPr>
          <w:rFonts w:ascii="Muli" w:hAnsi="Muli"/>
          <w:sz w:val="22"/>
          <w:szCs w:val="22"/>
        </w:rPr>
        <w:t>“</w:t>
      </w:r>
      <w:r w:rsidR="002A0486" w:rsidRPr="002B267C">
        <w:rPr>
          <w:rFonts w:ascii="Muli" w:hAnsi="Muli"/>
          <w:sz w:val="22"/>
          <w:szCs w:val="22"/>
        </w:rPr>
        <w:t xml:space="preserve">Planning processes that often take months or years to complete because they ensure that sufficient due diligence is conducted through technical studies and public consultation are being bypassed by MZOs. Our audit found that MZOs were originally intended to be used only in special circumstances such as in areas with no municipal governance or to quickly advance provincial initiatives. However, since 2019, the </w:t>
      </w:r>
      <w:proofErr w:type="gramStart"/>
      <w:r w:rsidR="002A0486" w:rsidRPr="002B267C">
        <w:rPr>
          <w:rFonts w:ascii="Muli" w:hAnsi="Muli"/>
          <w:sz w:val="22"/>
          <w:szCs w:val="22"/>
        </w:rPr>
        <w:t>Province</w:t>
      </w:r>
      <w:proofErr w:type="gramEnd"/>
      <w:r w:rsidR="002A0486" w:rsidRPr="002B267C">
        <w:rPr>
          <w:rFonts w:ascii="Muli" w:hAnsi="Muli"/>
          <w:sz w:val="22"/>
          <w:szCs w:val="22"/>
        </w:rPr>
        <w:t xml:space="preserve"> has publicly indicated numerous times that the reason for issuing recent MZOs </w:t>
      </w:r>
      <w:r w:rsidR="002A0486" w:rsidRPr="002B267C">
        <w:rPr>
          <w:rFonts w:ascii="Muli" w:hAnsi="Muli"/>
          <w:sz w:val="22"/>
          <w:szCs w:val="22"/>
        </w:rPr>
        <w:lastRenderedPageBreak/>
        <w:t>is to overcome potential barriers and delays to development. This approach treats the land-use planning process as a hurdle. In the two-year period from March 2019 to March 2021, 44 MZOs were issued. Prior to this, an MZO was issued about once a year.</w:t>
      </w:r>
      <w:r w:rsidRPr="002B267C">
        <w:rPr>
          <w:rFonts w:ascii="Muli" w:hAnsi="Muli"/>
          <w:sz w:val="22"/>
          <w:szCs w:val="22"/>
        </w:rPr>
        <w:t xml:space="preserve">”- Auditor General of Ontario Report </w:t>
      </w:r>
      <w:r w:rsidRPr="002B267C">
        <w:rPr>
          <w:rFonts w:ascii="Muli" w:hAnsi="Muli"/>
          <w:i/>
          <w:iCs/>
          <w:sz w:val="22"/>
          <w:szCs w:val="22"/>
        </w:rPr>
        <w:t xml:space="preserve">Land-Use Planning in the Greater Golden Horseshoe </w:t>
      </w:r>
      <w:hyperlink r:id="rId8" w:history="1">
        <w:r w:rsidRPr="002B267C">
          <w:rPr>
            <w:rStyle w:val="Hyperlink"/>
            <w:rFonts w:ascii="Muli" w:hAnsi="Muli"/>
            <w:sz w:val="22"/>
            <w:szCs w:val="22"/>
          </w:rPr>
          <w:t>https://www.auditor.on.ca/en/content/annualreports/arreports/en21/AR_LandUse_en21.pdf</w:t>
        </w:r>
      </w:hyperlink>
    </w:p>
    <w:p w14:paraId="1B5FA7C2" w14:textId="5C4BA4E7" w:rsidR="00134A56" w:rsidRPr="00134A56" w:rsidRDefault="00134A56" w:rsidP="00237484">
      <w:pPr>
        <w:rPr>
          <w:rFonts w:ascii="Muli" w:eastAsia="Times New Roman" w:hAnsi="Muli" w:cs="Calibri"/>
          <w:color w:val="000000"/>
          <w:sz w:val="22"/>
          <w:szCs w:val="22"/>
          <w:lang w:eastAsia="en-CA"/>
        </w:rPr>
      </w:pPr>
      <w:r>
        <w:rPr>
          <w:rFonts w:ascii="Muli" w:eastAsia="Times New Roman" w:hAnsi="Muli" w:cs="Calibri"/>
          <w:color w:val="000000"/>
          <w:sz w:val="22"/>
          <w:szCs w:val="22"/>
          <w:lang w:eastAsia="en-CA"/>
        </w:rPr>
        <w:t xml:space="preserve">As referenced in the above quote, there has been a </w:t>
      </w:r>
      <w:r w:rsidRPr="00346F3C">
        <w:rPr>
          <w:rFonts w:ascii="Muli" w:eastAsia="Times New Roman" w:hAnsi="Muli" w:cs="Calibri"/>
          <w:color w:val="000000"/>
          <w:sz w:val="22"/>
          <w:szCs w:val="22"/>
          <w:lang w:eastAsia="en-CA"/>
        </w:rPr>
        <w:t xml:space="preserve">significant increase in </w:t>
      </w:r>
      <w:r>
        <w:rPr>
          <w:rFonts w:ascii="Muli" w:eastAsia="Times New Roman" w:hAnsi="Muli" w:cs="Calibri"/>
          <w:color w:val="000000"/>
          <w:sz w:val="22"/>
          <w:szCs w:val="22"/>
          <w:lang w:eastAsia="en-CA"/>
        </w:rPr>
        <w:t xml:space="preserve">the </w:t>
      </w:r>
      <w:r w:rsidRPr="00346F3C">
        <w:rPr>
          <w:rFonts w:ascii="Muli" w:eastAsia="Times New Roman" w:hAnsi="Muli" w:cs="Calibri"/>
          <w:color w:val="000000"/>
          <w:sz w:val="22"/>
          <w:szCs w:val="22"/>
          <w:lang w:eastAsia="en-CA"/>
        </w:rPr>
        <w:t xml:space="preserve">use </w:t>
      </w:r>
      <w:r>
        <w:rPr>
          <w:rFonts w:ascii="Muli" w:eastAsia="Times New Roman" w:hAnsi="Muli" w:cs="Calibri"/>
          <w:color w:val="000000"/>
          <w:sz w:val="22"/>
          <w:szCs w:val="22"/>
          <w:lang w:eastAsia="en-CA"/>
        </w:rPr>
        <w:t xml:space="preserve">of MZOs </w:t>
      </w:r>
      <w:r w:rsidRPr="00346F3C">
        <w:rPr>
          <w:rFonts w:ascii="Muli" w:eastAsia="Times New Roman" w:hAnsi="Muli" w:cs="Calibri"/>
          <w:color w:val="000000"/>
          <w:sz w:val="22"/>
          <w:szCs w:val="22"/>
          <w:lang w:eastAsia="en-CA"/>
        </w:rPr>
        <w:t>since 2020</w:t>
      </w:r>
      <w:r>
        <w:rPr>
          <w:rFonts w:ascii="Muli" w:eastAsia="Times New Roman" w:hAnsi="Muli" w:cs="Calibri"/>
          <w:color w:val="000000"/>
          <w:sz w:val="22"/>
          <w:szCs w:val="22"/>
          <w:lang w:eastAsia="en-CA"/>
        </w:rPr>
        <w:t xml:space="preserve">- </w:t>
      </w:r>
      <w:r w:rsidRPr="00346F3C">
        <w:rPr>
          <w:rFonts w:ascii="Muli" w:eastAsia="Times New Roman" w:hAnsi="Muli" w:cs="Calibri"/>
          <w:color w:val="000000"/>
          <w:sz w:val="22"/>
          <w:szCs w:val="22"/>
          <w:lang w:eastAsia="en-CA"/>
        </w:rPr>
        <w:t>“</w:t>
      </w:r>
      <w:r>
        <w:rPr>
          <w:rFonts w:ascii="Muli" w:eastAsia="Times New Roman" w:hAnsi="Muli" w:cs="Calibri"/>
          <w:color w:val="000000"/>
          <w:sz w:val="22"/>
          <w:szCs w:val="22"/>
          <w:lang w:eastAsia="en-CA"/>
        </w:rPr>
        <w:t>u</w:t>
      </w:r>
      <w:r w:rsidRPr="00346F3C">
        <w:rPr>
          <w:rFonts w:ascii="Muli" w:eastAsia="Times New Roman" w:hAnsi="Muli" w:cs="Calibri"/>
          <w:color w:val="000000"/>
          <w:sz w:val="22"/>
          <w:szCs w:val="22"/>
          <w:lang w:eastAsia="en-CA"/>
        </w:rPr>
        <w:t xml:space="preserve">rgency” </w:t>
      </w:r>
      <w:r>
        <w:rPr>
          <w:rFonts w:ascii="Muli" w:eastAsia="Times New Roman" w:hAnsi="Muli" w:cs="Calibri"/>
          <w:color w:val="000000"/>
          <w:sz w:val="22"/>
          <w:szCs w:val="22"/>
          <w:lang w:eastAsia="en-CA"/>
        </w:rPr>
        <w:t>is being</w:t>
      </w:r>
      <w:r w:rsidRPr="00346F3C">
        <w:rPr>
          <w:rFonts w:ascii="Muli" w:eastAsia="Times New Roman" w:hAnsi="Muli" w:cs="Calibri"/>
          <w:color w:val="000000"/>
          <w:sz w:val="22"/>
          <w:szCs w:val="22"/>
          <w:lang w:eastAsia="en-CA"/>
        </w:rPr>
        <w:t xml:space="preserve"> defined by the current government as anything to stimulate economic growth, justified by the COVID 19 pandemic and its impacts on Ontario’s economy</w:t>
      </w:r>
      <w:r>
        <w:rPr>
          <w:rFonts w:ascii="Muli" w:eastAsia="Times New Roman" w:hAnsi="Muli" w:cs="Calibri"/>
          <w:color w:val="000000"/>
          <w:sz w:val="22"/>
          <w:szCs w:val="22"/>
          <w:lang w:eastAsia="en-CA"/>
        </w:rPr>
        <w:t>.</w:t>
      </w:r>
    </w:p>
    <w:p w14:paraId="1737F779" w14:textId="5848304A" w:rsidR="00237484" w:rsidRPr="002B267C" w:rsidRDefault="00DE4AC5" w:rsidP="00237484">
      <w:pPr>
        <w:rPr>
          <w:rFonts w:ascii="Muli" w:hAnsi="Muli"/>
          <w:sz w:val="22"/>
          <w:szCs w:val="22"/>
        </w:rPr>
      </w:pPr>
      <w:hyperlink r:id="rId9" w:history="1">
        <w:r w:rsidR="002D537A" w:rsidRPr="00346F3C">
          <w:rPr>
            <w:rStyle w:val="Hyperlink"/>
            <w:rFonts w:ascii="Muli" w:hAnsi="Muli"/>
            <w:sz w:val="22"/>
            <w:szCs w:val="22"/>
          </w:rPr>
          <w:t xml:space="preserve">Bill 257, Supporting </w:t>
        </w:r>
        <w:proofErr w:type="gramStart"/>
        <w:r w:rsidR="002D537A" w:rsidRPr="00346F3C">
          <w:rPr>
            <w:rStyle w:val="Hyperlink"/>
            <w:rFonts w:ascii="Muli" w:hAnsi="Muli"/>
            <w:sz w:val="22"/>
            <w:szCs w:val="22"/>
          </w:rPr>
          <w:t>Broadband</w:t>
        </w:r>
        <w:proofErr w:type="gramEnd"/>
        <w:r w:rsidR="002D537A" w:rsidRPr="00346F3C">
          <w:rPr>
            <w:rStyle w:val="Hyperlink"/>
            <w:rFonts w:ascii="Muli" w:hAnsi="Muli"/>
            <w:sz w:val="22"/>
            <w:szCs w:val="22"/>
          </w:rPr>
          <w:t xml:space="preserve"> and Infrastructure Expansion Act, 2021</w:t>
        </w:r>
      </w:hyperlink>
      <w:r w:rsidR="002D537A" w:rsidRPr="002B267C">
        <w:rPr>
          <w:rFonts w:ascii="Muli" w:hAnsi="Muli"/>
          <w:sz w:val="22"/>
          <w:szCs w:val="22"/>
        </w:rPr>
        <w:t xml:space="preserve"> made the following amendments </w:t>
      </w:r>
      <w:r w:rsidR="00237484" w:rsidRPr="002B267C">
        <w:rPr>
          <w:rFonts w:ascii="Muli" w:hAnsi="Muli"/>
          <w:sz w:val="22"/>
          <w:szCs w:val="22"/>
        </w:rPr>
        <w:t>to the Planning Act</w:t>
      </w:r>
      <w:r w:rsidR="009B7B6D" w:rsidRPr="002B267C">
        <w:rPr>
          <w:rFonts w:ascii="Muli" w:hAnsi="Muli"/>
          <w:sz w:val="22"/>
          <w:szCs w:val="22"/>
        </w:rPr>
        <w:t>:</w:t>
      </w:r>
    </w:p>
    <w:p w14:paraId="5E5D270A" w14:textId="1EAE7057" w:rsidR="00237484" w:rsidRPr="002B267C" w:rsidRDefault="009B7B6D" w:rsidP="00237484">
      <w:pPr>
        <w:rPr>
          <w:rFonts w:ascii="Muli" w:hAnsi="Muli"/>
          <w:sz w:val="22"/>
          <w:szCs w:val="22"/>
        </w:rPr>
      </w:pPr>
      <w:r w:rsidRPr="002B267C">
        <w:rPr>
          <w:rFonts w:ascii="Muli" w:hAnsi="Muli"/>
          <w:sz w:val="22"/>
          <w:szCs w:val="22"/>
        </w:rPr>
        <w:t>“</w:t>
      </w:r>
      <w:r w:rsidR="00237484" w:rsidRPr="002B267C">
        <w:rPr>
          <w:rFonts w:ascii="Muli" w:hAnsi="Muli"/>
          <w:sz w:val="22"/>
          <w:szCs w:val="22"/>
        </w:rPr>
        <w:t>The Planning Act is amended to provide that ministerial zoning orders made under section 47 are not required and are deemed to never have been required to be consistent with policy statements issued under subsection 3 (1).</w:t>
      </w:r>
    </w:p>
    <w:p w14:paraId="3903561E" w14:textId="73BC67F7" w:rsidR="00237484" w:rsidRPr="002B267C" w:rsidRDefault="00237484" w:rsidP="00237484">
      <w:pPr>
        <w:rPr>
          <w:rFonts w:ascii="Muli" w:hAnsi="Muli"/>
          <w:sz w:val="22"/>
          <w:szCs w:val="22"/>
        </w:rPr>
      </w:pPr>
      <w:r w:rsidRPr="002B267C">
        <w:rPr>
          <w:rFonts w:ascii="Muli" w:hAnsi="Muli"/>
          <w:sz w:val="22"/>
          <w:szCs w:val="22"/>
        </w:rPr>
        <w:t>However, any part of such an order that applies to land in the Greenbelt Area is and always has been required to be consistent with a policy statement issued under subsection 3 (1).</w:t>
      </w:r>
      <w:r w:rsidR="009B7B6D" w:rsidRPr="002B267C">
        <w:rPr>
          <w:rFonts w:ascii="Muli" w:hAnsi="Muli"/>
          <w:sz w:val="22"/>
          <w:szCs w:val="22"/>
        </w:rPr>
        <w:t>”</w:t>
      </w:r>
    </w:p>
    <w:p w14:paraId="2487C8BC" w14:textId="7E0FED4E" w:rsidR="009B7B6D" w:rsidRPr="002B267C" w:rsidRDefault="00134A56" w:rsidP="00237484">
      <w:pPr>
        <w:spacing w:after="0" w:line="240" w:lineRule="auto"/>
        <w:rPr>
          <w:rFonts w:ascii="Muli" w:eastAsia="Times New Roman" w:hAnsi="Muli" w:cs="Calibri"/>
          <w:color w:val="000000"/>
          <w:sz w:val="22"/>
          <w:szCs w:val="22"/>
          <w:lang w:eastAsia="en-CA"/>
        </w:rPr>
      </w:pPr>
      <w:r w:rsidRPr="002B267C">
        <w:rPr>
          <w:rFonts w:ascii="Muli" w:hAnsi="Muli"/>
          <w:noProof/>
          <w:sz w:val="22"/>
          <w:szCs w:val="22"/>
        </w:rPr>
        <w:drawing>
          <wp:anchor distT="0" distB="0" distL="114300" distR="114300" simplePos="0" relativeHeight="251658240" behindDoc="0" locked="0" layoutInCell="1" allowOverlap="1" wp14:anchorId="3CC372B7" wp14:editId="31DB0E61">
            <wp:simplePos x="0" y="0"/>
            <wp:positionH relativeFrom="margin">
              <wp:align>left</wp:align>
            </wp:positionH>
            <wp:positionV relativeFrom="paragraph">
              <wp:posOffset>10160</wp:posOffset>
            </wp:positionV>
            <wp:extent cx="4217035" cy="3257550"/>
            <wp:effectExtent l="0" t="0" r="0" b="0"/>
            <wp:wrapSquare wrapText="bothSides"/>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7850" cy="3258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B6D" w:rsidRPr="002B267C">
        <w:rPr>
          <w:rFonts w:ascii="Muli" w:eastAsia="Times New Roman" w:hAnsi="Muli" w:cs="Calibri"/>
          <w:color w:val="000000"/>
          <w:sz w:val="22"/>
          <w:szCs w:val="22"/>
          <w:lang w:eastAsia="en-CA"/>
        </w:rPr>
        <w:t>Similar to what is depicted in the above graph, MZOs bypass plans developed by communities and the Provincial Policy Statement</w:t>
      </w:r>
      <w:r w:rsidR="00E949EA" w:rsidRPr="002B267C">
        <w:rPr>
          <w:rFonts w:ascii="Muli" w:eastAsia="Times New Roman" w:hAnsi="Muli" w:cs="Calibri"/>
          <w:color w:val="000000"/>
          <w:sz w:val="22"/>
          <w:szCs w:val="22"/>
          <w:lang w:eastAsia="en-CA"/>
        </w:rPr>
        <w:t xml:space="preserve"> (PPS)</w:t>
      </w:r>
      <w:r w:rsidR="009B7B6D" w:rsidRPr="002B267C">
        <w:rPr>
          <w:rFonts w:ascii="Muli" w:eastAsia="Times New Roman" w:hAnsi="Muli" w:cs="Calibri"/>
          <w:color w:val="000000"/>
          <w:sz w:val="22"/>
          <w:szCs w:val="22"/>
          <w:lang w:eastAsia="en-CA"/>
        </w:rPr>
        <w:t xml:space="preserve"> to get approval directly from the Minister of Municipal Affairs and Housing.</w:t>
      </w:r>
    </w:p>
    <w:p w14:paraId="4BD7DA0C" w14:textId="757DCEFA" w:rsidR="00632BF6" w:rsidRPr="002B267C" w:rsidRDefault="00632BF6" w:rsidP="00237484">
      <w:pPr>
        <w:spacing w:after="0" w:line="240" w:lineRule="auto"/>
        <w:rPr>
          <w:rFonts w:ascii="Muli" w:eastAsia="Times New Roman" w:hAnsi="Muli" w:cs="Calibri"/>
          <w:color w:val="000000"/>
          <w:sz w:val="22"/>
          <w:szCs w:val="22"/>
          <w:lang w:eastAsia="en-CA"/>
        </w:rPr>
      </w:pPr>
    </w:p>
    <w:p w14:paraId="2EBECF59" w14:textId="692552FC" w:rsidR="00B058C2" w:rsidRDefault="00B058C2">
      <w:pPr>
        <w:rPr>
          <w:rFonts w:ascii="Muli" w:eastAsia="Times New Roman" w:hAnsi="Muli" w:cs="Calibri"/>
          <w:b/>
          <w:bCs/>
          <w:color w:val="000000"/>
          <w:sz w:val="22"/>
          <w:szCs w:val="22"/>
          <w:lang w:eastAsia="en-CA"/>
        </w:rPr>
      </w:pPr>
    </w:p>
    <w:p w14:paraId="57ED7C97" w14:textId="4CD18E09" w:rsidR="00B058C2" w:rsidRDefault="00B058C2">
      <w:pPr>
        <w:rPr>
          <w:rFonts w:ascii="Muli" w:eastAsia="Times New Roman" w:hAnsi="Muli" w:cs="Calibri"/>
          <w:b/>
          <w:bCs/>
          <w:color w:val="000000"/>
          <w:sz w:val="22"/>
          <w:szCs w:val="22"/>
          <w:lang w:eastAsia="en-CA"/>
        </w:rPr>
      </w:pPr>
    </w:p>
    <w:p w14:paraId="1E42DFAA" w14:textId="77777777" w:rsidR="00B058C2" w:rsidRPr="002B267C" w:rsidRDefault="00B058C2">
      <w:pPr>
        <w:rPr>
          <w:rFonts w:ascii="Muli" w:eastAsia="Times New Roman" w:hAnsi="Muli" w:cs="Calibri"/>
          <w:b/>
          <w:bCs/>
          <w:color w:val="000000"/>
          <w:sz w:val="22"/>
          <w:szCs w:val="22"/>
          <w:lang w:eastAsia="en-CA"/>
        </w:rPr>
      </w:pPr>
    </w:p>
    <w:p w14:paraId="4FCA3753" w14:textId="75D6A77E" w:rsidR="00B058C2" w:rsidRPr="00B058C2" w:rsidRDefault="00237484" w:rsidP="00B058C2">
      <w:pPr>
        <w:pStyle w:val="Heading1"/>
        <w:rPr>
          <w:rFonts w:eastAsia="Times New Roman"/>
          <w:lang w:eastAsia="en-CA"/>
        </w:rPr>
      </w:pPr>
      <w:bookmarkStart w:id="1" w:name="_Toc104290784"/>
      <w:r w:rsidRPr="002B267C">
        <w:rPr>
          <w:rFonts w:eastAsia="Times New Roman"/>
          <w:lang w:eastAsia="en-CA"/>
        </w:rPr>
        <w:lastRenderedPageBreak/>
        <w:t>What are the concerns?</w:t>
      </w:r>
      <w:bookmarkEnd w:id="1"/>
    </w:p>
    <w:p w14:paraId="74CF7F61" w14:textId="631254D5" w:rsidR="00D66F73" w:rsidRPr="002B267C" w:rsidRDefault="00632BF6" w:rsidP="00237484">
      <w:pPr>
        <w:pStyle w:val="ListParagraph"/>
        <w:numPr>
          <w:ilvl w:val="0"/>
          <w:numId w:val="5"/>
        </w:numPr>
        <w:spacing w:after="0" w:line="240" w:lineRule="auto"/>
        <w:rPr>
          <w:rFonts w:ascii="Muli" w:eastAsia="Times New Roman" w:hAnsi="Muli" w:cs="Calibri"/>
          <w:b/>
          <w:bCs/>
          <w:color w:val="000000"/>
          <w:sz w:val="22"/>
          <w:szCs w:val="22"/>
          <w:lang w:eastAsia="en-CA"/>
        </w:rPr>
      </w:pPr>
      <w:r w:rsidRPr="002B267C">
        <w:rPr>
          <w:rFonts w:ascii="Muli" w:eastAsia="Times New Roman" w:hAnsi="Muli" w:cs="Calibri"/>
          <w:b/>
          <w:bCs/>
          <w:color w:val="000000"/>
          <w:sz w:val="22"/>
          <w:szCs w:val="22"/>
          <w:lang w:eastAsia="en-CA"/>
        </w:rPr>
        <w:t>Bypass</w:t>
      </w:r>
      <w:r w:rsidR="00D66F73" w:rsidRPr="002B267C">
        <w:rPr>
          <w:rFonts w:ascii="Muli" w:eastAsia="Times New Roman" w:hAnsi="Muli" w:cs="Calibri"/>
          <w:b/>
          <w:bCs/>
          <w:color w:val="000000"/>
          <w:sz w:val="22"/>
          <w:szCs w:val="22"/>
          <w:lang w:eastAsia="en-CA"/>
        </w:rPr>
        <w:t>ing</w:t>
      </w:r>
      <w:r w:rsidRPr="002B267C">
        <w:rPr>
          <w:rFonts w:ascii="Muli" w:eastAsia="Times New Roman" w:hAnsi="Muli" w:cs="Calibri"/>
          <w:b/>
          <w:bCs/>
          <w:color w:val="000000"/>
          <w:sz w:val="22"/>
          <w:szCs w:val="22"/>
          <w:lang w:eastAsia="en-CA"/>
        </w:rPr>
        <w:t xml:space="preserve"> democratic processes</w:t>
      </w:r>
    </w:p>
    <w:p w14:paraId="0F3992DE" w14:textId="77777777" w:rsidR="00D66F73" w:rsidRPr="002B267C" w:rsidRDefault="00237484" w:rsidP="00D66F73">
      <w:pPr>
        <w:pStyle w:val="ListParagraph"/>
        <w:spacing w:after="0" w:line="240" w:lineRule="auto"/>
        <w:rPr>
          <w:rFonts w:ascii="Muli" w:eastAsia="Times New Roman" w:hAnsi="Muli" w:cs="Calibri"/>
          <w:color w:val="000000"/>
          <w:sz w:val="22"/>
          <w:szCs w:val="22"/>
          <w:lang w:eastAsia="en-CA"/>
        </w:rPr>
      </w:pPr>
      <w:r w:rsidRPr="002B267C">
        <w:rPr>
          <w:rFonts w:ascii="Muli" w:eastAsia="Times New Roman" w:hAnsi="Muli" w:cs="Calibri"/>
          <w:color w:val="000000"/>
          <w:sz w:val="22"/>
          <w:szCs w:val="22"/>
          <w:lang w:eastAsia="en-CA"/>
        </w:rPr>
        <w:t>Typically, a person or municipality seeking to change a zoning by-law must adhere to the process set out in section 34 of the Planning Act and O. Reg. 545/06. This process provides for notice of the proposed amendment, public consultation and, generally, a right of appeal to the Local Planning Appeal Tribunal (the Tribunal).</w:t>
      </w:r>
    </w:p>
    <w:p w14:paraId="31642DDB" w14:textId="77777777" w:rsidR="00D66F73" w:rsidRPr="002B267C" w:rsidRDefault="00D66F73" w:rsidP="00D66F73">
      <w:pPr>
        <w:pStyle w:val="ListParagraph"/>
        <w:spacing w:after="0" w:line="240" w:lineRule="auto"/>
        <w:rPr>
          <w:rFonts w:ascii="Muli" w:eastAsia="Times New Roman" w:hAnsi="Muli" w:cs="Calibri"/>
          <w:color w:val="000000"/>
          <w:sz w:val="22"/>
          <w:szCs w:val="22"/>
          <w:lang w:eastAsia="en-CA"/>
        </w:rPr>
      </w:pPr>
    </w:p>
    <w:p w14:paraId="3513D039" w14:textId="2382BEF7" w:rsidR="00E949EA" w:rsidRPr="002B267C" w:rsidRDefault="00237484" w:rsidP="00D66F73">
      <w:pPr>
        <w:pStyle w:val="ListParagraph"/>
        <w:spacing w:after="0" w:line="240" w:lineRule="auto"/>
        <w:rPr>
          <w:rFonts w:ascii="Muli" w:eastAsia="Times New Roman" w:hAnsi="Muli" w:cs="Calibri"/>
          <w:color w:val="000000"/>
          <w:sz w:val="22"/>
          <w:szCs w:val="22"/>
          <w:lang w:eastAsia="en-CA"/>
        </w:rPr>
      </w:pPr>
      <w:r w:rsidRPr="002B267C">
        <w:rPr>
          <w:rFonts w:ascii="Muli" w:eastAsia="Times New Roman" w:hAnsi="Muli" w:cs="Calibri"/>
          <w:color w:val="000000"/>
          <w:sz w:val="22"/>
          <w:szCs w:val="22"/>
          <w:lang w:eastAsia="en-CA"/>
        </w:rPr>
        <w:t xml:space="preserve">In the case of an MZO, the Minister does not need to give notice or hold a hearing before issuing an order. </w:t>
      </w:r>
      <w:r w:rsidR="00E949EA" w:rsidRPr="002B267C">
        <w:rPr>
          <w:rFonts w:ascii="Muli" w:eastAsia="Times New Roman" w:hAnsi="Muli" w:cs="Calibri"/>
          <w:color w:val="000000"/>
          <w:sz w:val="22"/>
          <w:szCs w:val="22"/>
          <w:lang w:eastAsia="en-CA"/>
        </w:rPr>
        <w:t xml:space="preserve">There is also no appeal process. </w:t>
      </w:r>
      <w:r w:rsidRPr="002B267C">
        <w:rPr>
          <w:rFonts w:ascii="Muli" w:eastAsia="Times New Roman" w:hAnsi="Muli" w:cs="Calibri"/>
          <w:color w:val="000000"/>
          <w:sz w:val="22"/>
          <w:szCs w:val="22"/>
          <w:lang w:eastAsia="en-CA"/>
        </w:rPr>
        <w:t>Traditionally, the MZO power was used sparingly and perhaps less frequently in more urbanized areas with mature planning regimes. With Bill 197’s expansion of the utility of MZOs, they are now being made most frequently for lands in municipalities that have well-established planning policies and protocols approved locally pursuant to the Planning Act, especially across southern Ontario.</w:t>
      </w:r>
      <w:r w:rsidR="00E949EA" w:rsidRPr="002B267C">
        <w:rPr>
          <w:rFonts w:ascii="Muli" w:eastAsia="Times New Roman" w:hAnsi="Muli" w:cs="Calibri"/>
          <w:color w:val="000000"/>
          <w:sz w:val="22"/>
          <w:szCs w:val="22"/>
          <w:lang w:eastAsia="en-CA"/>
        </w:rPr>
        <w:t xml:space="preserve"> </w:t>
      </w:r>
      <w:hyperlink r:id="rId11" w:history="1">
        <w:r w:rsidR="00E949EA" w:rsidRPr="002B267C">
          <w:rPr>
            <w:rStyle w:val="Hyperlink"/>
            <w:rFonts w:ascii="Muli" w:eastAsia="Times New Roman" w:hAnsi="Muli" w:cs="Calibri"/>
            <w:sz w:val="22"/>
            <w:szCs w:val="22"/>
            <w:lang w:eastAsia="en-CA"/>
          </w:rPr>
          <w:t>https://www.blg.com/en/insights/2020/11/ministers-zoning-orders-come-to-the-fore-in-a-pandemic</w:t>
        </w:r>
      </w:hyperlink>
    </w:p>
    <w:p w14:paraId="69E4D34F" w14:textId="77777777" w:rsidR="00D66F73" w:rsidRPr="002B267C" w:rsidRDefault="00D66F73" w:rsidP="00D66F73">
      <w:pPr>
        <w:pStyle w:val="ListParagraph"/>
        <w:spacing w:after="0" w:line="240" w:lineRule="auto"/>
        <w:rPr>
          <w:rFonts w:ascii="Muli" w:eastAsia="Times New Roman" w:hAnsi="Muli" w:cs="Calibri"/>
          <w:color w:val="000000"/>
          <w:sz w:val="22"/>
          <w:szCs w:val="22"/>
          <w:lang w:eastAsia="en-CA"/>
        </w:rPr>
      </w:pPr>
    </w:p>
    <w:p w14:paraId="7ACF29E4" w14:textId="6B3990D8" w:rsidR="000C00BD" w:rsidRPr="00D226A9" w:rsidRDefault="000C00BD" w:rsidP="00D66F73">
      <w:pPr>
        <w:pStyle w:val="ListParagraph"/>
        <w:numPr>
          <w:ilvl w:val="0"/>
          <w:numId w:val="5"/>
        </w:numPr>
        <w:spacing w:after="0" w:line="240" w:lineRule="auto"/>
        <w:rPr>
          <w:rFonts w:ascii="Muli" w:eastAsia="Times New Roman" w:hAnsi="Muli" w:cs="Times New Roman"/>
          <w:b/>
          <w:bCs/>
          <w:color w:val="1A1A1A"/>
          <w:sz w:val="22"/>
          <w:szCs w:val="22"/>
          <w:lang w:eastAsia="en-CA"/>
        </w:rPr>
      </w:pPr>
      <w:r w:rsidRPr="00D226A9">
        <w:rPr>
          <w:rFonts w:ascii="Muli" w:eastAsia="Times New Roman" w:hAnsi="Muli" w:cs="Times New Roman"/>
          <w:b/>
          <w:bCs/>
          <w:color w:val="1A1A1A"/>
          <w:sz w:val="22"/>
          <w:szCs w:val="22"/>
          <w:lang w:eastAsia="en-CA"/>
        </w:rPr>
        <w:t>No impact studies or reports</w:t>
      </w:r>
    </w:p>
    <w:p w14:paraId="1A76ADA0" w14:textId="63CAD810" w:rsidR="000C00BD" w:rsidRDefault="00D226A9" w:rsidP="000C00BD">
      <w:pPr>
        <w:pStyle w:val="ListParagraph"/>
        <w:spacing w:after="0" w:line="240" w:lineRule="auto"/>
        <w:rPr>
          <w:rFonts w:ascii="Muli" w:eastAsia="Times New Roman" w:hAnsi="Muli" w:cs="Times New Roman"/>
          <w:color w:val="1A1A1A"/>
          <w:sz w:val="22"/>
          <w:szCs w:val="22"/>
          <w:lang w:eastAsia="en-CA"/>
        </w:rPr>
      </w:pPr>
      <w:r>
        <w:rPr>
          <w:rFonts w:ascii="Muli" w:eastAsia="Times New Roman" w:hAnsi="Muli" w:cs="Times New Roman"/>
          <w:color w:val="1A1A1A"/>
          <w:sz w:val="22"/>
          <w:szCs w:val="22"/>
          <w:lang w:eastAsia="en-CA"/>
        </w:rPr>
        <w:t>MZOs bypass the need for environmental assessments, which means studies on impact are not performed,</w:t>
      </w:r>
      <w:r w:rsidRPr="00D226A9">
        <w:rPr>
          <w:rFonts w:ascii="Muli" w:eastAsia="Times New Roman" w:hAnsi="Muli" w:cs="Times New Roman"/>
          <w:color w:val="1A1A1A"/>
          <w:sz w:val="22"/>
          <w:szCs w:val="22"/>
          <w:lang w:eastAsia="en-CA"/>
        </w:rPr>
        <w:t xml:space="preserve"> </w:t>
      </w:r>
      <w:r w:rsidRPr="000C00BD">
        <w:rPr>
          <w:rFonts w:ascii="Muli" w:eastAsia="Times New Roman" w:hAnsi="Muli" w:cs="Times New Roman"/>
          <w:color w:val="1A1A1A"/>
          <w:sz w:val="22"/>
          <w:szCs w:val="22"/>
          <w:lang w:eastAsia="en-CA"/>
        </w:rPr>
        <w:t>going against cumulative impact assessment trends</w:t>
      </w:r>
      <w:r>
        <w:rPr>
          <w:rFonts w:ascii="Muli" w:eastAsia="Times New Roman" w:hAnsi="Muli" w:cs="Times New Roman"/>
          <w:color w:val="1A1A1A"/>
          <w:sz w:val="22"/>
          <w:szCs w:val="22"/>
          <w:lang w:eastAsia="en-CA"/>
        </w:rPr>
        <w:t xml:space="preserve">. </w:t>
      </w:r>
      <w:r w:rsidR="000C00BD" w:rsidRPr="000C00BD">
        <w:rPr>
          <w:rFonts w:ascii="Muli" w:eastAsia="Times New Roman" w:hAnsi="Muli" w:cs="Times New Roman"/>
          <w:color w:val="1A1A1A"/>
          <w:sz w:val="22"/>
          <w:szCs w:val="22"/>
          <w:lang w:eastAsia="en-CA"/>
        </w:rPr>
        <w:t>No studies for environmental assessments = not informed consultation</w:t>
      </w:r>
      <w:r>
        <w:rPr>
          <w:rFonts w:ascii="Muli" w:eastAsia="Times New Roman" w:hAnsi="Muli" w:cs="Times New Roman"/>
          <w:color w:val="1A1A1A"/>
          <w:sz w:val="22"/>
          <w:szCs w:val="22"/>
          <w:lang w:eastAsia="en-CA"/>
        </w:rPr>
        <w:t>.</w:t>
      </w:r>
    </w:p>
    <w:p w14:paraId="10D38A37" w14:textId="77777777" w:rsidR="00D226A9" w:rsidRPr="00D226A9" w:rsidRDefault="00D226A9" w:rsidP="00D226A9">
      <w:pPr>
        <w:spacing w:after="0" w:line="240" w:lineRule="auto"/>
        <w:rPr>
          <w:rFonts w:ascii="Muli" w:eastAsia="Times New Roman" w:hAnsi="Muli" w:cs="Times New Roman"/>
          <w:color w:val="1A1A1A"/>
          <w:sz w:val="22"/>
          <w:szCs w:val="22"/>
          <w:lang w:eastAsia="en-CA"/>
        </w:rPr>
      </w:pPr>
    </w:p>
    <w:p w14:paraId="6E78082D" w14:textId="357F96F6" w:rsidR="002B267C" w:rsidRPr="002B267C" w:rsidRDefault="00D66F73" w:rsidP="00D66F73">
      <w:pPr>
        <w:pStyle w:val="ListParagraph"/>
        <w:numPr>
          <w:ilvl w:val="0"/>
          <w:numId w:val="5"/>
        </w:numPr>
        <w:spacing w:after="0" w:line="240" w:lineRule="auto"/>
        <w:rPr>
          <w:rFonts w:ascii="Muli" w:eastAsia="Times New Roman" w:hAnsi="Muli" w:cs="Times New Roman"/>
          <w:color w:val="1A1A1A"/>
          <w:sz w:val="22"/>
          <w:szCs w:val="22"/>
          <w:lang w:eastAsia="en-CA"/>
        </w:rPr>
      </w:pPr>
      <w:r w:rsidRPr="002B267C">
        <w:rPr>
          <w:rFonts w:ascii="Muli" w:eastAsia="Times New Roman" w:hAnsi="Muli" w:cs="Calibri"/>
          <w:b/>
          <w:bCs/>
          <w:color w:val="000000"/>
          <w:sz w:val="22"/>
          <w:szCs w:val="22"/>
          <w:lang w:eastAsia="en-CA"/>
        </w:rPr>
        <w:t>No process to consult and accommodate Indigenous nations</w:t>
      </w:r>
      <w:r w:rsidRPr="002B267C">
        <w:rPr>
          <w:rFonts w:ascii="Muli" w:eastAsia="Times New Roman" w:hAnsi="Muli" w:cs="Times New Roman"/>
          <w:color w:val="1A1A1A"/>
          <w:sz w:val="22"/>
          <w:szCs w:val="22"/>
          <w:shd w:val="clear" w:color="auto" w:fill="FFFFFF"/>
          <w:lang w:eastAsia="en-CA"/>
        </w:rPr>
        <w:t xml:space="preserve"> </w:t>
      </w:r>
    </w:p>
    <w:p w14:paraId="7FA5DA1B" w14:textId="649EAFA1" w:rsidR="002B267C" w:rsidRDefault="002B267C" w:rsidP="002B267C">
      <w:pPr>
        <w:pStyle w:val="ListParagraph"/>
        <w:spacing w:after="0" w:line="240" w:lineRule="auto"/>
        <w:rPr>
          <w:rFonts w:ascii="Muli" w:hAnsi="Muli"/>
          <w:color w:val="1A1A1A"/>
          <w:sz w:val="22"/>
          <w:szCs w:val="22"/>
        </w:rPr>
      </w:pPr>
      <w:r>
        <w:rPr>
          <w:rFonts w:ascii="Muli" w:hAnsi="Muli"/>
          <w:color w:val="1A1A1A"/>
          <w:sz w:val="22"/>
          <w:szCs w:val="22"/>
        </w:rPr>
        <w:t>An</w:t>
      </w:r>
      <w:r w:rsidRPr="002B267C">
        <w:rPr>
          <w:rFonts w:ascii="Muli" w:hAnsi="Muli"/>
          <w:sz w:val="22"/>
          <w:szCs w:val="22"/>
        </w:rPr>
        <w:t xml:space="preserve"> increasing </w:t>
      </w:r>
      <w:r>
        <w:rPr>
          <w:rFonts w:ascii="Muli" w:hAnsi="Muli"/>
          <w:color w:val="1A1A1A"/>
          <w:sz w:val="22"/>
          <w:szCs w:val="22"/>
        </w:rPr>
        <w:t>number</w:t>
      </w:r>
      <w:r>
        <w:rPr>
          <w:rFonts w:ascii="Muli" w:hAnsi="Muli"/>
          <w:color w:val="1155CC"/>
          <w:sz w:val="22"/>
          <w:szCs w:val="22"/>
        </w:rPr>
        <w:t xml:space="preserve"> </w:t>
      </w:r>
      <w:r w:rsidRPr="002B267C">
        <w:rPr>
          <w:rFonts w:ascii="Muli" w:hAnsi="Muli"/>
          <w:sz w:val="22"/>
          <w:szCs w:val="22"/>
        </w:rPr>
        <w:t>of First Nations</w:t>
      </w:r>
      <w:r>
        <w:rPr>
          <w:rFonts w:ascii="Muli" w:hAnsi="Muli"/>
          <w:color w:val="1155CC"/>
          <w:sz w:val="22"/>
          <w:szCs w:val="22"/>
        </w:rPr>
        <w:t xml:space="preserve"> </w:t>
      </w:r>
      <w:r>
        <w:rPr>
          <w:rFonts w:ascii="Muli" w:hAnsi="Muli"/>
          <w:color w:val="1A1A1A"/>
          <w:sz w:val="22"/>
          <w:szCs w:val="22"/>
        </w:rPr>
        <w:t xml:space="preserve">are voicing opposition to MZOs because of lack of early and ongoing consultation and accommodation of Indigenous interests. </w:t>
      </w:r>
    </w:p>
    <w:p w14:paraId="22FE78DF" w14:textId="5E5F9E17" w:rsidR="002B267C" w:rsidRDefault="00DE4AC5" w:rsidP="002B267C">
      <w:pPr>
        <w:pStyle w:val="ListParagraph"/>
        <w:spacing w:after="0" w:line="240" w:lineRule="auto"/>
        <w:rPr>
          <w:rFonts w:ascii="Muli" w:hAnsi="Muli"/>
          <w:color w:val="1A1A1A"/>
          <w:sz w:val="22"/>
          <w:szCs w:val="22"/>
        </w:rPr>
      </w:pPr>
      <w:hyperlink r:id="rId12" w:history="1">
        <w:r w:rsidR="002B267C" w:rsidRPr="00447773">
          <w:rPr>
            <w:rStyle w:val="Hyperlink"/>
            <w:rFonts w:ascii="Muli" w:hAnsi="Muli"/>
            <w:sz w:val="22"/>
            <w:szCs w:val="22"/>
          </w:rPr>
          <w:t>https://www.barrietoday.com/local-news/first-nations-group-challenging-mzo-granted-for-massive-orbit-proposal-in-innisfil-4472407</w:t>
        </w:r>
      </w:hyperlink>
    </w:p>
    <w:p w14:paraId="6BE2355F" w14:textId="71E8D5AC" w:rsidR="002B267C" w:rsidRDefault="00DE4AC5" w:rsidP="002B267C">
      <w:pPr>
        <w:pStyle w:val="ListParagraph"/>
        <w:spacing w:after="0" w:line="240" w:lineRule="auto"/>
        <w:rPr>
          <w:rFonts w:ascii="Muli" w:hAnsi="Muli"/>
          <w:color w:val="1A1A1A"/>
          <w:sz w:val="22"/>
          <w:szCs w:val="22"/>
        </w:rPr>
      </w:pPr>
      <w:hyperlink r:id="rId13" w:history="1">
        <w:r w:rsidR="002B267C" w:rsidRPr="00447773">
          <w:rPr>
            <w:rStyle w:val="Hyperlink"/>
            <w:rFonts w:ascii="Muli" w:hAnsi="Muli"/>
            <w:sz w:val="22"/>
            <w:szCs w:val="22"/>
          </w:rPr>
          <w:t>https://www.durhamregion.com/news-story/10278790-chiefs-of-the-williams-treaties-first-nations-oppose-pickering-development/</w:t>
        </w:r>
      </w:hyperlink>
    </w:p>
    <w:p w14:paraId="15089B28" w14:textId="2B898812" w:rsidR="002B267C" w:rsidRDefault="00DE4AC5" w:rsidP="002B267C">
      <w:pPr>
        <w:pStyle w:val="ListParagraph"/>
        <w:spacing w:after="0" w:line="240" w:lineRule="auto"/>
        <w:rPr>
          <w:rFonts w:ascii="Muli" w:hAnsi="Muli"/>
          <w:color w:val="1A1A1A"/>
          <w:sz w:val="22"/>
          <w:szCs w:val="22"/>
        </w:rPr>
      </w:pPr>
      <w:hyperlink r:id="rId14" w:history="1">
        <w:r w:rsidR="002B267C" w:rsidRPr="00447773">
          <w:rPr>
            <w:rStyle w:val="Hyperlink"/>
            <w:rFonts w:ascii="Muli" w:hAnsi="Muli"/>
            <w:sz w:val="22"/>
            <w:szCs w:val="22"/>
          </w:rPr>
          <w:t>https://www.cbc.ca/news/canada/hamilton/mzo-indigenous-consultation-1.6433671</w:t>
        </w:r>
      </w:hyperlink>
    </w:p>
    <w:p w14:paraId="5635EDDC" w14:textId="3F88813B" w:rsidR="00A13230" w:rsidRDefault="00DE4AC5" w:rsidP="002B267C">
      <w:pPr>
        <w:pStyle w:val="ListParagraph"/>
        <w:spacing w:after="0" w:line="240" w:lineRule="auto"/>
        <w:rPr>
          <w:rFonts w:ascii="Muli" w:hAnsi="Muli"/>
          <w:color w:val="1A1A1A"/>
          <w:sz w:val="22"/>
          <w:szCs w:val="22"/>
        </w:rPr>
      </w:pPr>
      <w:hyperlink r:id="rId15" w:history="1">
        <w:r w:rsidR="00A13230" w:rsidRPr="00447773">
          <w:rPr>
            <w:rStyle w:val="Hyperlink"/>
            <w:rFonts w:ascii="Muli" w:hAnsi="Muli"/>
            <w:sz w:val="22"/>
            <w:szCs w:val="22"/>
          </w:rPr>
          <w:t>https://www.thestar.com/news/gta/2021/11/15/indigenous-group-launches-legal-action-over-ford-governments-use-of-mzo-to-fast-track-development.html</w:t>
        </w:r>
      </w:hyperlink>
    </w:p>
    <w:p w14:paraId="4E820806" w14:textId="77777777" w:rsidR="002B267C" w:rsidRPr="00A13230" w:rsidRDefault="002B267C" w:rsidP="00A13230">
      <w:pPr>
        <w:spacing w:after="0" w:line="240" w:lineRule="auto"/>
        <w:rPr>
          <w:rFonts w:ascii="Muli" w:hAnsi="Muli"/>
          <w:color w:val="1A1A1A"/>
          <w:sz w:val="22"/>
          <w:szCs w:val="22"/>
        </w:rPr>
      </w:pPr>
    </w:p>
    <w:p w14:paraId="39BA8986" w14:textId="4A3FD3E0" w:rsidR="00D66F73" w:rsidRPr="002B267C" w:rsidRDefault="00910A7C" w:rsidP="002B267C">
      <w:pPr>
        <w:pStyle w:val="ListParagraph"/>
        <w:spacing w:after="0" w:line="240" w:lineRule="auto"/>
        <w:rPr>
          <w:rFonts w:ascii="Muli" w:eastAsia="Times New Roman" w:hAnsi="Muli" w:cs="Times New Roman"/>
          <w:color w:val="1A1A1A"/>
          <w:sz w:val="22"/>
          <w:szCs w:val="22"/>
          <w:lang w:eastAsia="en-CA"/>
        </w:rPr>
      </w:pPr>
      <w:r>
        <w:rPr>
          <w:rFonts w:ascii="Muli" w:eastAsia="Times New Roman" w:hAnsi="Muli" w:cs="Times New Roman"/>
          <w:color w:val="1A1A1A"/>
          <w:sz w:val="22"/>
          <w:szCs w:val="22"/>
          <w:shd w:val="clear" w:color="auto" w:fill="FFFFFF"/>
          <w:lang w:eastAsia="en-CA"/>
        </w:rPr>
        <w:t>We believe that the MZO process</w:t>
      </w:r>
      <w:r w:rsidR="00D66F73" w:rsidRPr="00632BF6">
        <w:rPr>
          <w:rFonts w:ascii="Muli" w:eastAsia="Times New Roman" w:hAnsi="Muli" w:cs="Times New Roman"/>
          <w:color w:val="1A1A1A"/>
          <w:sz w:val="22"/>
          <w:szCs w:val="22"/>
          <w:shd w:val="clear" w:color="auto" w:fill="FFFFFF"/>
          <w:lang w:eastAsia="en-CA"/>
        </w:rPr>
        <w:t xml:space="preserve"> is not consistent with the Duty to Consult and Accommodate established by the Supreme Court of Canada and enshrined in Section 35 of the Constitution Act, 1982 that affirms existing Treaty and </w:t>
      </w:r>
      <w:r w:rsidR="00D66F73" w:rsidRPr="00632BF6">
        <w:rPr>
          <w:rFonts w:ascii="Muli" w:eastAsia="Times New Roman" w:hAnsi="Muli" w:cs="Times New Roman"/>
          <w:color w:val="1A1A1A"/>
          <w:sz w:val="22"/>
          <w:szCs w:val="22"/>
          <w:shd w:val="clear" w:color="auto" w:fill="FFFFFF"/>
          <w:lang w:eastAsia="en-CA"/>
        </w:rPr>
        <w:lastRenderedPageBreak/>
        <w:t>Aboriginal Right</w:t>
      </w:r>
      <w:r w:rsidR="00D66F73" w:rsidRPr="00632BF6">
        <w:rPr>
          <w:rFonts w:ascii="Muli" w:eastAsia="Times New Roman" w:hAnsi="Muli" w:cs="Arial"/>
          <w:color w:val="222222"/>
          <w:sz w:val="22"/>
          <w:szCs w:val="22"/>
          <w:shd w:val="clear" w:color="auto" w:fill="FFFFFF"/>
          <w:lang w:eastAsia="en-CA"/>
        </w:rPr>
        <w:t>s</w:t>
      </w:r>
      <w:r>
        <w:rPr>
          <w:rFonts w:ascii="Muli" w:eastAsia="Times New Roman" w:hAnsi="Muli" w:cs="Arial"/>
          <w:color w:val="222222"/>
          <w:sz w:val="22"/>
          <w:szCs w:val="22"/>
          <w:shd w:val="clear" w:color="auto" w:fill="FFFFFF"/>
          <w:lang w:eastAsia="en-CA"/>
        </w:rPr>
        <w:t xml:space="preserve">. Also, see section: </w:t>
      </w:r>
      <w:r w:rsidRPr="00910A7C">
        <w:rPr>
          <w:rFonts w:ascii="Muli" w:eastAsia="Times New Roman" w:hAnsi="Muli" w:cs="Arial"/>
          <w:i/>
          <w:iCs/>
          <w:color w:val="222222"/>
          <w:sz w:val="22"/>
          <w:szCs w:val="22"/>
          <w:shd w:val="clear" w:color="auto" w:fill="FFFFFF"/>
          <w:lang w:eastAsia="en-CA"/>
        </w:rPr>
        <w:t>Who is supposed to fulfill the duty to consult and accommodate for an MZO?</w:t>
      </w:r>
    </w:p>
    <w:p w14:paraId="24697721" w14:textId="77777777" w:rsidR="002B267C" w:rsidRPr="00632BF6" w:rsidRDefault="002B267C" w:rsidP="002B267C">
      <w:pPr>
        <w:pStyle w:val="ListParagraph"/>
        <w:spacing w:after="0" w:line="240" w:lineRule="auto"/>
        <w:rPr>
          <w:rFonts w:ascii="Muli" w:eastAsia="Times New Roman" w:hAnsi="Muli" w:cs="Times New Roman"/>
          <w:color w:val="1A1A1A"/>
          <w:sz w:val="22"/>
          <w:szCs w:val="22"/>
          <w:lang w:eastAsia="en-CA"/>
        </w:rPr>
      </w:pPr>
    </w:p>
    <w:p w14:paraId="314C451C" w14:textId="21C969C2" w:rsidR="002B267C" w:rsidRPr="002B267C" w:rsidRDefault="00D66F73" w:rsidP="00D66F73">
      <w:pPr>
        <w:pStyle w:val="ListParagraph"/>
        <w:numPr>
          <w:ilvl w:val="0"/>
          <w:numId w:val="5"/>
        </w:numPr>
        <w:spacing w:after="0" w:line="240" w:lineRule="auto"/>
        <w:rPr>
          <w:rFonts w:ascii="Muli" w:eastAsia="Times New Roman" w:hAnsi="Muli" w:cs="Calibri"/>
          <w:b/>
          <w:bCs/>
          <w:color w:val="000000"/>
          <w:sz w:val="22"/>
          <w:szCs w:val="22"/>
          <w:lang w:eastAsia="en-CA"/>
        </w:rPr>
      </w:pPr>
      <w:r w:rsidRPr="002B267C">
        <w:rPr>
          <w:rFonts w:ascii="Muli" w:eastAsia="Times New Roman" w:hAnsi="Muli" w:cs="Calibri"/>
          <w:b/>
          <w:bCs/>
          <w:color w:val="000000"/>
          <w:sz w:val="22"/>
          <w:szCs w:val="22"/>
          <w:lang w:eastAsia="en-CA"/>
        </w:rPr>
        <w:t>Undermin</w:t>
      </w:r>
      <w:r w:rsidR="00F115AD">
        <w:rPr>
          <w:rFonts w:ascii="Muli" w:eastAsia="Times New Roman" w:hAnsi="Muli" w:cs="Calibri"/>
          <w:b/>
          <w:bCs/>
          <w:color w:val="000000"/>
          <w:sz w:val="22"/>
          <w:szCs w:val="22"/>
          <w:lang w:eastAsia="en-CA"/>
        </w:rPr>
        <w:t>ing</w:t>
      </w:r>
      <w:r w:rsidRPr="002B267C">
        <w:rPr>
          <w:rFonts w:ascii="Muli" w:eastAsia="Times New Roman" w:hAnsi="Muli" w:cs="Calibri"/>
          <w:b/>
          <w:bCs/>
          <w:color w:val="000000"/>
          <w:sz w:val="22"/>
          <w:szCs w:val="22"/>
          <w:lang w:eastAsia="en-CA"/>
        </w:rPr>
        <w:t xml:space="preserve"> the Provincial Policy Statement (PPS)</w:t>
      </w:r>
      <w:r w:rsidRPr="002B267C">
        <w:rPr>
          <w:rFonts w:ascii="Muli" w:eastAsia="Times New Roman" w:hAnsi="Muli" w:cs="Calibri"/>
          <w:color w:val="000000"/>
          <w:sz w:val="22"/>
          <w:szCs w:val="22"/>
          <w:lang w:eastAsia="en-CA"/>
        </w:rPr>
        <w:t xml:space="preserve"> </w:t>
      </w:r>
    </w:p>
    <w:p w14:paraId="0BBBA549" w14:textId="0DDEA428" w:rsidR="00D66F73" w:rsidRPr="002B267C" w:rsidRDefault="00D66F73" w:rsidP="002B267C">
      <w:pPr>
        <w:pStyle w:val="ListParagraph"/>
        <w:spacing w:after="0" w:line="240" w:lineRule="auto"/>
        <w:rPr>
          <w:rFonts w:ascii="Muli" w:eastAsia="Times New Roman" w:hAnsi="Muli" w:cs="Calibri"/>
          <w:b/>
          <w:bCs/>
          <w:color w:val="000000"/>
          <w:sz w:val="22"/>
          <w:szCs w:val="22"/>
          <w:lang w:eastAsia="en-CA"/>
        </w:rPr>
      </w:pPr>
      <w:r w:rsidRPr="002B267C">
        <w:rPr>
          <w:rFonts w:ascii="Muli" w:eastAsia="Times New Roman" w:hAnsi="Muli" w:cs="Calibri"/>
          <w:color w:val="000000"/>
          <w:sz w:val="22"/>
          <w:szCs w:val="22"/>
          <w:lang w:eastAsia="en-CA"/>
        </w:rPr>
        <w:t>Because MZOs don’t have to comply with the PPS, they also undermine the work that has been done strengthened its language around Indigenous consultation and engagement, specifically:</w:t>
      </w:r>
    </w:p>
    <w:p w14:paraId="38C0A8DA" w14:textId="77777777" w:rsidR="00D66F73" w:rsidRPr="002B267C" w:rsidRDefault="00D66F73" w:rsidP="00D66F73">
      <w:pPr>
        <w:pStyle w:val="ListParagraph"/>
        <w:numPr>
          <w:ilvl w:val="0"/>
          <w:numId w:val="2"/>
        </w:numPr>
        <w:spacing w:after="0" w:line="240" w:lineRule="auto"/>
        <w:rPr>
          <w:rFonts w:ascii="Muli" w:eastAsia="Times New Roman" w:hAnsi="Muli" w:cs="Calibri"/>
          <w:color w:val="000000"/>
          <w:sz w:val="22"/>
          <w:szCs w:val="22"/>
          <w:lang w:eastAsia="en-CA"/>
        </w:rPr>
      </w:pPr>
      <w:r w:rsidRPr="002B267C">
        <w:rPr>
          <w:rFonts w:ascii="Muli" w:eastAsia="Times New Roman" w:hAnsi="Muli" w:cs="Calibri"/>
          <w:color w:val="000000"/>
          <w:sz w:val="22"/>
          <w:szCs w:val="22"/>
          <w:lang w:eastAsia="en-CA"/>
        </w:rPr>
        <w:t>Part IV -Vision: Indigenous perspectives, Aboriginal communities, &amp; meaningful engagement</w:t>
      </w:r>
    </w:p>
    <w:p w14:paraId="521A8A09" w14:textId="77777777" w:rsidR="00D66F73" w:rsidRPr="002B267C" w:rsidRDefault="00D66F73" w:rsidP="00D66F73">
      <w:pPr>
        <w:pStyle w:val="ListParagraph"/>
        <w:numPr>
          <w:ilvl w:val="0"/>
          <w:numId w:val="2"/>
        </w:numPr>
        <w:spacing w:after="0" w:line="240" w:lineRule="auto"/>
        <w:rPr>
          <w:rFonts w:ascii="Muli" w:eastAsia="Times New Roman" w:hAnsi="Muli" w:cs="Calibri"/>
          <w:color w:val="000000"/>
          <w:sz w:val="22"/>
          <w:szCs w:val="22"/>
          <w:lang w:eastAsia="en-CA"/>
        </w:rPr>
      </w:pPr>
      <w:r w:rsidRPr="002B267C">
        <w:rPr>
          <w:rFonts w:ascii="Muli" w:eastAsia="Times New Roman" w:hAnsi="Muli" w:cs="Calibri"/>
          <w:color w:val="000000"/>
          <w:sz w:val="22"/>
          <w:szCs w:val="22"/>
          <w:lang w:eastAsia="en-CA"/>
        </w:rPr>
        <w:t>Section 1.2 -Co-ordination: Planning authorities shall engage with Indigenous communities and coordinate on land use planning matters</w:t>
      </w:r>
    </w:p>
    <w:p w14:paraId="5F2E691D" w14:textId="77777777" w:rsidR="00D66F73" w:rsidRPr="002B267C" w:rsidRDefault="00D66F73" w:rsidP="00D66F73">
      <w:pPr>
        <w:pStyle w:val="ListParagraph"/>
        <w:numPr>
          <w:ilvl w:val="0"/>
          <w:numId w:val="2"/>
        </w:numPr>
        <w:spacing w:after="0" w:line="240" w:lineRule="auto"/>
        <w:rPr>
          <w:rFonts w:ascii="Muli" w:eastAsia="Times New Roman" w:hAnsi="Muli" w:cs="Calibri"/>
          <w:color w:val="000000"/>
          <w:sz w:val="22"/>
          <w:szCs w:val="22"/>
          <w:lang w:eastAsia="en-CA"/>
        </w:rPr>
      </w:pPr>
      <w:r w:rsidRPr="002B267C">
        <w:rPr>
          <w:rFonts w:ascii="Muli" w:eastAsia="Times New Roman" w:hAnsi="Muli" w:cs="Calibri"/>
          <w:color w:val="000000"/>
          <w:sz w:val="22"/>
          <w:szCs w:val="22"/>
          <w:lang w:eastAsia="en-CA"/>
        </w:rPr>
        <w:t>Section 2.0 -Wise Use: Ontario's long-term prosperity, environmental health, and social well-being depend on: biodiversity conservation, health of the Great Lakes, &amp; protecting natural heritage, water, agricultural, mineral, and cultural heritage &amp; archaeological resources</w:t>
      </w:r>
    </w:p>
    <w:p w14:paraId="12836251" w14:textId="77777777" w:rsidR="00D66F73" w:rsidRPr="002B267C" w:rsidRDefault="00D66F73" w:rsidP="00D66F73">
      <w:pPr>
        <w:pStyle w:val="ListParagraph"/>
        <w:numPr>
          <w:ilvl w:val="0"/>
          <w:numId w:val="2"/>
        </w:numPr>
        <w:spacing w:after="0" w:line="240" w:lineRule="auto"/>
        <w:rPr>
          <w:rFonts w:ascii="Muli" w:eastAsia="Times New Roman" w:hAnsi="Muli" w:cs="Calibri"/>
          <w:color w:val="000000"/>
          <w:sz w:val="22"/>
          <w:szCs w:val="22"/>
          <w:lang w:eastAsia="en-CA"/>
        </w:rPr>
      </w:pPr>
      <w:r w:rsidRPr="002B267C">
        <w:rPr>
          <w:rFonts w:ascii="Muli" w:eastAsia="Times New Roman" w:hAnsi="Muli" w:cs="Calibri"/>
          <w:color w:val="000000"/>
          <w:sz w:val="22"/>
          <w:szCs w:val="22"/>
          <w:lang w:eastAsia="en-CA"/>
        </w:rPr>
        <w:t xml:space="preserve">Section 2.6 Cultural Heritage and Archeology: Planning authorities shall engage with Indigenous communities and consider their interests when identifying, </w:t>
      </w:r>
      <w:proofErr w:type="gramStart"/>
      <w:r w:rsidRPr="002B267C">
        <w:rPr>
          <w:rFonts w:ascii="Muli" w:eastAsia="Times New Roman" w:hAnsi="Muli" w:cs="Calibri"/>
          <w:color w:val="000000"/>
          <w:sz w:val="22"/>
          <w:szCs w:val="22"/>
          <w:lang w:eastAsia="en-CA"/>
        </w:rPr>
        <w:t>protecting</w:t>
      </w:r>
      <w:proofErr w:type="gramEnd"/>
      <w:r w:rsidRPr="002B267C">
        <w:rPr>
          <w:rFonts w:ascii="Muli" w:eastAsia="Times New Roman" w:hAnsi="Muli" w:cs="Calibri"/>
          <w:color w:val="000000"/>
          <w:sz w:val="22"/>
          <w:szCs w:val="22"/>
          <w:lang w:eastAsia="en-CA"/>
        </w:rPr>
        <w:t xml:space="preserve"> and managing cultural heritage and archaeological resources</w:t>
      </w:r>
    </w:p>
    <w:p w14:paraId="555F7CAA" w14:textId="28BCB8D3" w:rsidR="00D66F73" w:rsidRDefault="00D66F73" w:rsidP="00D66F73">
      <w:pPr>
        <w:pStyle w:val="ListParagraph"/>
        <w:numPr>
          <w:ilvl w:val="0"/>
          <w:numId w:val="2"/>
        </w:numPr>
        <w:spacing w:after="0" w:line="240" w:lineRule="auto"/>
        <w:rPr>
          <w:rFonts w:ascii="Muli" w:eastAsia="Times New Roman" w:hAnsi="Muli" w:cs="Calibri"/>
          <w:color w:val="000000"/>
          <w:sz w:val="22"/>
          <w:szCs w:val="22"/>
          <w:lang w:eastAsia="en-CA"/>
        </w:rPr>
      </w:pPr>
      <w:r w:rsidRPr="002B267C">
        <w:rPr>
          <w:rFonts w:ascii="Muli" w:eastAsia="Times New Roman" w:hAnsi="Muli" w:cs="Calibri"/>
          <w:color w:val="000000"/>
          <w:sz w:val="22"/>
          <w:szCs w:val="22"/>
          <w:lang w:eastAsia="en-CA"/>
        </w:rPr>
        <w:t>Section 4.0 Implementation: Consistent with Section 25 (rights under The Royal Proclamation, 1763) &amp; Section 35 (Aboriginal and Treaty rights) of the Constitution Act, 1982</w:t>
      </w:r>
    </w:p>
    <w:p w14:paraId="6B0B4866" w14:textId="77777777" w:rsidR="002B267C" w:rsidRPr="002B267C" w:rsidRDefault="002B267C" w:rsidP="002B267C">
      <w:pPr>
        <w:pStyle w:val="ListParagraph"/>
        <w:spacing w:after="0" w:line="240" w:lineRule="auto"/>
        <w:ind w:left="1080"/>
        <w:rPr>
          <w:rFonts w:ascii="Muli" w:eastAsia="Times New Roman" w:hAnsi="Muli" w:cs="Calibri"/>
          <w:color w:val="000000"/>
          <w:sz w:val="22"/>
          <w:szCs w:val="22"/>
          <w:lang w:eastAsia="en-CA"/>
        </w:rPr>
      </w:pPr>
    </w:p>
    <w:p w14:paraId="09EEFB8E" w14:textId="56040DF3" w:rsidR="00D66F73" w:rsidRPr="002B267C" w:rsidRDefault="00D66F73" w:rsidP="00D66F73">
      <w:pPr>
        <w:pStyle w:val="ListParagraph"/>
        <w:numPr>
          <w:ilvl w:val="0"/>
          <w:numId w:val="5"/>
        </w:numPr>
        <w:spacing w:after="0" w:line="240" w:lineRule="auto"/>
        <w:rPr>
          <w:rFonts w:ascii="Muli" w:eastAsia="Times New Roman" w:hAnsi="Muli" w:cs="Calibri"/>
          <w:b/>
          <w:bCs/>
          <w:color w:val="000000"/>
          <w:sz w:val="22"/>
          <w:szCs w:val="22"/>
          <w:lang w:eastAsia="en-CA"/>
        </w:rPr>
      </w:pPr>
      <w:r w:rsidRPr="002B267C">
        <w:rPr>
          <w:rFonts w:ascii="Muli" w:eastAsia="Times New Roman" w:hAnsi="Muli" w:cs="Calibri"/>
          <w:b/>
          <w:bCs/>
          <w:color w:val="000000"/>
          <w:sz w:val="22"/>
          <w:szCs w:val="22"/>
          <w:lang w:eastAsia="en-CA"/>
        </w:rPr>
        <w:t>No</w:t>
      </w:r>
      <w:r w:rsidR="002B267C" w:rsidRPr="002B267C">
        <w:rPr>
          <w:rFonts w:ascii="Muli" w:eastAsia="Times New Roman" w:hAnsi="Muli" w:cs="Calibri"/>
          <w:b/>
          <w:bCs/>
          <w:color w:val="000000"/>
          <w:sz w:val="22"/>
          <w:szCs w:val="22"/>
          <w:lang w:eastAsia="en-CA"/>
        </w:rPr>
        <w:t>t</w:t>
      </w:r>
      <w:r w:rsidRPr="002B267C">
        <w:rPr>
          <w:rFonts w:ascii="Muli" w:eastAsia="Times New Roman" w:hAnsi="Muli" w:cs="Calibri"/>
          <w:b/>
          <w:bCs/>
          <w:color w:val="000000"/>
          <w:sz w:val="22"/>
          <w:szCs w:val="22"/>
          <w:lang w:eastAsia="en-CA"/>
        </w:rPr>
        <w:t xml:space="preserve"> consistent with principles of UNDRIP</w:t>
      </w:r>
    </w:p>
    <w:p w14:paraId="6C1DF230" w14:textId="749807C1" w:rsidR="00632BF6" w:rsidRPr="00632BF6" w:rsidRDefault="00D66F73" w:rsidP="00D66F73">
      <w:pPr>
        <w:spacing w:after="0" w:line="240" w:lineRule="auto"/>
        <w:ind w:left="720" w:right="456"/>
        <w:textAlignment w:val="baseline"/>
        <w:rPr>
          <w:rFonts w:ascii="Muli" w:eastAsia="Times New Roman" w:hAnsi="Muli" w:cs="Times New Roman"/>
          <w:color w:val="1A1A1A"/>
          <w:sz w:val="22"/>
          <w:szCs w:val="22"/>
          <w:lang w:eastAsia="en-CA"/>
        </w:rPr>
      </w:pPr>
      <w:r w:rsidRPr="002B267C">
        <w:rPr>
          <w:rFonts w:ascii="Muli" w:eastAsia="Times New Roman" w:hAnsi="Muli" w:cs="Times New Roman"/>
          <w:color w:val="1A1A1A"/>
          <w:sz w:val="22"/>
          <w:szCs w:val="22"/>
          <w:shd w:val="clear" w:color="auto" w:fill="FFFFFF"/>
          <w:lang w:eastAsia="en-CA"/>
        </w:rPr>
        <w:t>The MZO process is not</w:t>
      </w:r>
      <w:r w:rsidR="00632BF6" w:rsidRPr="00632BF6">
        <w:rPr>
          <w:rFonts w:ascii="Muli" w:eastAsia="Times New Roman" w:hAnsi="Muli" w:cs="Times New Roman"/>
          <w:color w:val="1A1A1A"/>
          <w:sz w:val="22"/>
          <w:szCs w:val="22"/>
          <w:shd w:val="clear" w:color="auto" w:fill="FFFFFF"/>
          <w:lang w:eastAsia="en-CA"/>
        </w:rPr>
        <w:t xml:space="preserve"> consistent with the aspirational principles outlined in the United Nations Declaration on the Rights of Indigenous Peoples (UNDRIP) including</w:t>
      </w:r>
      <w:r w:rsidR="002B267C" w:rsidRPr="002B267C">
        <w:rPr>
          <w:rFonts w:ascii="Muli" w:eastAsia="Times New Roman" w:hAnsi="Muli" w:cs="Times New Roman"/>
          <w:color w:val="1A1A1A"/>
          <w:sz w:val="22"/>
          <w:szCs w:val="22"/>
          <w:shd w:val="clear" w:color="auto" w:fill="FFFFFF"/>
          <w:lang w:eastAsia="en-CA"/>
        </w:rPr>
        <w:t>:</w:t>
      </w:r>
      <w:r w:rsidR="00632BF6" w:rsidRPr="00632BF6">
        <w:rPr>
          <w:rFonts w:ascii="Muli" w:eastAsia="Times New Roman" w:hAnsi="Muli" w:cs="Times New Roman"/>
          <w:color w:val="1A1A1A"/>
          <w:sz w:val="22"/>
          <w:szCs w:val="22"/>
          <w:shd w:val="clear" w:color="auto" w:fill="FFFFFF"/>
          <w:lang w:eastAsia="en-CA"/>
        </w:rPr>
        <w:t> </w:t>
      </w:r>
    </w:p>
    <w:p w14:paraId="53E10277" w14:textId="77777777" w:rsidR="00632BF6" w:rsidRPr="00632BF6" w:rsidRDefault="00632BF6" w:rsidP="00D66F73">
      <w:pPr>
        <w:pStyle w:val="ListParagraph"/>
        <w:numPr>
          <w:ilvl w:val="0"/>
          <w:numId w:val="2"/>
        </w:numPr>
        <w:spacing w:after="0" w:line="240" w:lineRule="auto"/>
        <w:rPr>
          <w:rFonts w:ascii="Muli" w:eastAsia="Times New Roman" w:hAnsi="Muli" w:cs="Calibri"/>
          <w:color w:val="000000"/>
          <w:sz w:val="22"/>
          <w:szCs w:val="22"/>
          <w:lang w:eastAsia="en-CA"/>
        </w:rPr>
      </w:pPr>
      <w:r w:rsidRPr="00632BF6">
        <w:rPr>
          <w:rFonts w:ascii="Muli" w:eastAsia="Times New Roman" w:hAnsi="Muli" w:cs="Times New Roman"/>
          <w:color w:val="1A1A1A"/>
          <w:sz w:val="22"/>
          <w:szCs w:val="22"/>
          <w:shd w:val="clear" w:color="auto" w:fill="FFFFFF"/>
          <w:lang w:eastAsia="en-CA"/>
        </w:rPr>
        <w:t xml:space="preserve">a) </w:t>
      </w:r>
      <w:r w:rsidRPr="00632BF6">
        <w:rPr>
          <w:rFonts w:ascii="Muli" w:eastAsia="Times New Roman" w:hAnsi="Muli" w:cs="Calibri"/>
          <w:color w:val="000000"/>
          <w:sz w:val="22"/>
          <w:szCs w:val="22"/>
          <w:lang w:eastAsia="en-CA"/>
        </w:rPr>
        <w:t>relationship with and access to the lands and resources traditional to their communities.:</w:t>
      </w:r>
    </w:p>
    <w:p w14:paraId="7A285FC6" w14:textId="77777777" w:rsidR="00632BF6" w:rsidRPr="00632BF6" w:rsidRDefault="00632BF6" w:rsidP="00D66F73">
      <w:pPr>
        <w:pStyle w:val="ListParagraph"/>
        <w:numPr>
          <w:ilvl w:val="0"/>
          <w:numId w:val="2"/>
        </w:numPr>
        <w:spacing w:after="0" w:line="240" w:lineRule="auto"/>
        <w:rPr>
          <w:rFonts w:ascii="Muli" w:eastAsia="Times New Roman" w:hAnsi="Muli" w:cs="Calibri"/>
          <w:color w:val="000000"/>
          <w:sz w:val="22"/>
          <w:szCs w:val="22"/>
          <w:lang w:eastAsia="en-CA"/>
        </w:rPr>
      </w:pPr>
      <w:r w:rsidRPr="00632BF6">
        <w:rPr>
          <w:rFonts w:ascii="Muli" w:eastAsia="Times New Roman" w:hAnsi="Muli" w:cs="Calibri"/>
          <w:color w:val="000000"/>
          <w:sz w:val="22"/>
          <w:szCs w:val="22"/>
          <w:lang w:eastAsia="en-CA"/>
        </w:rPr>
        <w:t>b) and Free, and Prior, and Informed Consent regarding activity within these traditional territories (FPIC). </w:t>
      </w:r>
    </w:p>
    <w:p w14:paraId="317A2BE7" w14:textId="09FF8920" w:rsidR="002B267C" w:rsidRPr="007F3206" w:rsidRDefault="00F115AD" w:rsidP="00D66F73">
      <w:pPr>
        <w:pStyle w:val="ListParagraph"/>
        <w:numPr>
          <w:ilvl w:val="0"/>
          <w:numId w:val="5"/>
        </w:numPr>
        <w:spacing w:after="0" w:line="240" w:lineRule="auto"/>
        <w:rPr>
          <w:rFonts w:ascii="Muli" w:eastAsia="Times New Roman" w:hAnsi="Muli" w:cs="Times New Roman"/>
          <w:b/>
          <w:bCs/>
          <w:color w:val="1A1A1A"/>
          <w:sz w:val="22"/>
          <w:szCs w:val="22"/>
          <w:lang w:eastAsia="en-CA"/>
        </w:rPr>
      </w:pPr>
      <w:r>
        <w:rPr>
          <w:rFonts w:ascii="Muli" w:eastAsia="Times New Roman" w:hAnsi="Muli" w:cs="Times New Roman"/>
          <w:b/>
          <w:bCs/>
          <w:color w:val="1A1A1A"/>
          <w:sz w:val="22"/>
          <w:szCs w:val="22"/>
          <w:shd w:val="clear" w:color="auto" w:fill="FFFFFF"/>
          <w:lang w:eastAsia="en-CA"/>
        </w:rPr>
        <w:t>U</w:t>
      </w:r>
      <w:r w:rsidR="00632BF6" w:rsidRPr="007F3206">
        <w:rPr>
          <w:rFonts w:ascii="Muli" w:eastAsia="Times New Roman" w:hAnsi="Muli" w:cs="Times New Roman"/>
          <w:b/>
          <w:bCs/>
          <w:color w:val="1A1A1A"/>
          <w:sz w:val="22"/>
          <w:szCs w:val="22"/>
          <w:shd w:val="clear" w:color="auto" w:fill="FFFFFF"/>
          <w:lang w:eastAsia="en-CA"/>
        </w:rPr>
        <w:t>ndermin</w:t>
      </w:r>
      <w:r>
        <w:rPr>
          <w:rFonts w:ascii="Muli" w:eastAsia="Times New Roman" w:hAnsi="Muli" w:cs="Times New Roman"/>
          <w:b/>
          <w:bCs/>
          <w:color w:val="1A1A1A"/>
          <w:sz w:val="22"/>
          <w:szCs w:val="22"/>
          <w:shd w:val="clear" w:color="auto" w:fill="FFFFFF"/>
          <w:lang w:eastAsia="en-CA"/>
        </w:rPr>
        <w:t>ing</w:t>
      </w:r>
      <w:r w:rsidR="00632BF6" w:rsidRPr="007F3206">
        <w:rPr>
          <w:rFonts w:ascii="Muli" w:eastAsia="Times New Roman" w:hAnsi="Muli" w:cs="Times New Roman"/>
          <w:b/>
          <w:bCs/>
          <w:color w:val="1A1A1A"/>
          <w:sz w:val="22"/>
          <w:szCs w:val="22"/>
          <w:shd w:val="clear" w:color="auto" w:fill="FFFFFF"/>
          <w:lang w:eastAsia="en-CA"/>
        </w:rPr>
        <w:t xml:space="preserve"> Truth and Reconciliation efforts </w:t>
      </w:r>
    </w:p>
    <w:p w14:paraId="44157E52" w14:textId="76C742AF" w:rsidR="00632BF6" w:rsidRPr="002B267C" w:rsidRDefault="002B267C" w:rsidP="002B267C">
      <w:pPr>
        <w:pStyle w:val="ListParagraph"/>
        <w:spacing w:after="0" w:line="240" w:lineRule="auto"/>
        <w:rPr>
          <w:rFonts w:ascii="Muli" w:eastAsia="Times New Roman" w:hAnsi="Muli" w:cs="Times New Roman"/>
          <w:color w:val="1A1A1A"/>
          <w:sz w:val="22"/>
          <w:szCs w:val="22"/>
          <w:lang w:eastAsia="en-CA"/>
        </w:rPr>
      </w:pPr>
      <w:r w:rsidRPr="002B267C">
        <w:rPr>
          <w:rFonts w:ascii="Muli" w:eastAsia="Times New Roman" w:hAnsi="Muli" w:cs="Times New Roman"/>
          <w:color w:val="1A1A1A"/>
          <w:sz w:val="22"/>
          <w:szCs w:val="22"/>
          <w:shd w:val="clear" w:color="auto" w:fill="FFFFFF"/>
          <w:lang w:eastAsia="en-CA"/>
        </w:rPr>
        <w:t>This process ignores TRC r</w:t>
      </w:r>
      <w:r w:rsidR="00632BF6" w:rsidRPr="00632BF6">
        <w:rPr>
          <w:rFonts w:ascii="Muli" w:eastAsia="Times New Roman" w:hAnsi="Muli" w:cs="Times New Roman"/>
          <w:color w:val="1A1A1A"/>
          <w:sz w:val="22"/>
          <w:szCs w:val="22"/>
          <w:shd w:val="clear" w:color="auto" w:fill="FFFFFF"/>
          <w:lang w:eastAsia="en-CA"/>
        </w:rPr>
        <w:t>ecommendation</w:t>
      </w:r>
      <w:r w:rsidRPr="002B267C">
        <w:rPr>
          <w:rFonts w:ascii="Muli" w:eastAsia="Times New Roman" w:hAnsi="Muli" w:cs="Times New Roman"/>
          <w:color w:val="1A1A1A"/>
          <w:sz w:val="22"/>
          <w:szCs w:val="22"/>
          <w:shd w:val="clear" w:color="auto" w:fill="FFFFFF"/>
          <w:lang w:eastAsia="en-CA"/>
        </w:rPr>
        <w:t>s like Call to Action</w:t>
      </w:r>
      <w:r w:rsidR="00632BF6" w:rsidRPr="00632BF6">
        <w:rPr>
          <w:rFonts w:ascii="Muli" w:eastAsia="Times New Roman" w:hAnsi="Muli" w:cs="Times New Roman"/>
          <w:color w:val="1A1A1A"/>
          <w:sz w:val="22"/>
          <w:szCs w:val="22"/>
          <w:shd w:val="clear" w:color="auto" w:fill="FFFFFF"/>
          <w:lang w:eastAsia="en-CA"/>
        </w:rPr>
        <w:t xml:space="preserve"> #52 that governments accept Aboriginal title over land and that the burden of proving any limitations on these rights shifts to those who assert that such limitations exist</w:t>
      </w:r>
    </w:p>
    <w:p w14:paraId="63398F86" w14:textId="77777777" w:rsidR="00E949EA" w:rsidRPr="00910A7C" w:rsidRDefault="00E949EA" w:rsidP="00910A7C">
      <w:pPr>
        <w:spacing w:after="0" w:line="240" w:lineRule="auto"/>
        <w:rPr>
          <w:rFonts w:ascii="Muli" w:eastAsia="Times New Roman" w:hAnsi="Muli" w:cs="Calibri"/>
          <w:color w:val="000000"/>
          <w:sz w:val="22"/>
          <w:szCs w:val="22"/>
          <w:lang w:eastAsia="en-CA"/>
        </w:rPr>
      </w:pPr>
    </w:p>
    <w:p w14:paraId="631040F3" w14:textId="784E989D" w:rsidR="00237484" w:rsidRPr="00237484" w:rsidRDefault="00237484" w:rsidP="002B267C">
      <w:pPr>
        <w:pStyle w:val="Heading1"/>
        <w:rPr>
          <w:rFonts w:eastAsia="Times New Roman" w:cs="Times New Roman"/>
          <w:lang w:eastAsia="en-CA"/>
        </w:rPr>
      </w:pPr>
      <w:bookmarkStart w:id="2" w:name="_Toc104290785"/>
      <w:r w:rsidRPr="00237484">
        <w:rPr>
          <w:rFonts w:eastAsia="Times New Roman"/>
          <w:lang w:eastAsia="en-CA"/>
        </w:rPr>
        <w:lastRenderedPageBreak/>
        <w:t>How widely are MZOs being used?</w:t>
      </w:r>
      <w:bookmarkEnd w:id="2"/>
      <w:r w:rsidRPr="00237484">
        <w:rPr>
          <w:rFonts w:eastAsia="Times New Roman"/>
          <w:lang w:eastAsia="en-CA"/>
        </w:rPr>
        <w:t> </w:t>
      </w:r>
    </w:p>
    <w:p w14:paraId="01988FE2" w14:textId="371D0EC8" w:rsidR="00237484" w:rsidRPr="00237484" w:rsidRDefault="002C1307" w:rsidP="00237484">
      <w:pPr>
        <w:spacing w:after="0" w:line="240" w:lineRule="auto"/>
        <w:rPr>
          <w:rFonts w:ascii="Muli" w:eastAsia="Times New Roman" w:hAnsi="Muli" w:cs="Times New Roman"/>
          <w:sz w:val="22"/>
          <w:szCs w:val="22"/>
          <w:lang w:eastAsia="en-CA"/>
        </w:rPr>
      </w:pPr>
      <w:r>
        <w:rPr>
          <w:rFonts w:ascii="Muli" w:eastAsia="Times New Roman" w:hAnsi="Muli" w:cs="Times New Roman"/>
          <w:sz w:val="22"/>
          <w:szCs w:val="22"/>
          <w:lang w:eastAsia="en-CA"/>
        </w:rPr>
        <w:t xml:space="preserve">There is a large cluster of MZOs being used in the GTA, but there are also a couple around Barrie, Kingston, as far south as Niagara Falls and as far north as Sault Ste. </w:t>
      </w:r>
      <w:r w:rsidRPr="002C1307">
        <w:rPr>
          <w:rFonts w:ascii="Muli" w:eastAsia="Times New Roman" w:hAnsi="Muli" w:cs="Times New Roman"/>
          <w:sz w:val="22"/>
          <w:szCs w:val="22"/>
          <w:lang w:val="fr-CA" w:eastAsia="en-CA"/>
        </w:rPr>
        <w:t xml:space="preserve">Marie. </w:t>
      </w:r>
      <w:r w:rsidRPr="002C1307">
        <w:rPr>
          <w:rFonts w:ascii="Muli" w:eastAsia="Times New Roman" w:hAnsi="Muli" w:cs="Times New Roman"/>
          <w:sz w:val="22"/>
          <w:szCs w:val="22"/>
          <w:lang w:eastAsia="en-CA"/>
        </w:rPr>
        <w:t>The linked map below shows all MZOs (</w:t>
      </w:r>
      <w:r>
        <w:rPr>
          <w:rFonts w:ascii="Muli" w:eastAsia="Times New Roman" w:hAnsi="Muli" w:cs="Times New Roman"/>
          <w:sz w:val="22"/>
          <w:szCs w:val="22"/>
          <w:lang w:eastAsia="en-CA"/>
        </w:rPr>
        <w:t>that we know of).</w:t>
      </w:r>
    </w:p>
    <w:p w14:paraId="6045CFE9" w14:textId="138FA9E0" w:rsidR="00237484" w:rsidRPr="00A13230" w:rsidRDefault="00DE4AC5" w:rsidP="00BB75AA">
      <w:pPr>
        <w:rPr>
          <w:rStyle w:val="Hyperlink"/>
        </w:rPr>
      </w:pPr>
      <w:hyperlink r:id="rId16" w:history="1">
        <w:r w:rsidR="00237484" w:rsidRPr="00237484">
          <w:rPr>
            <w:rStyle w:val="Hyperlink"/>
          </w:rPr>
          <w:t>https://yourstoprotect.ca/ministers-zoning-order-map/</w:t>
        </w:r>
      </w:hyperlink>
    </w:p>
    <w:p w14:paraId="48F2C0E8" w14:textId="23DF4D90" w:rsidR="00B058C2" w:rsidRDefault="00B058C2" w:rsidP="002B267C">
      <w:pPr>
        <w:pStyle w:val="Heading1"/>
      </w:pPr>
      <w:bookmarkStart w:id="3" w:name="_Toc104290786"/>
      <w:r>
        <w:t>What projects are MZOs being used for?</w:t>
      </w:r>
      <w:bookmarkEnd w:id="3"/>
    </w:p>
    <w:p w14:paraId="778D0668" w14:textId="77777777" w:rsidR="00346F3C" w:rsidRDefault="00B058C2" w:rsidP="00B058C2">
      <w:r>
        <w:t>Here are some examples:</w:t>
      </w:r>
    </w:p>
    <w:p w14:paraId="7031AFE2" w14:textId="1D343975" w:rsidR="00423A88" w:rsidRDefault="00B80138" w:rsidP="00B058C2">
      <w:r>
        <w:t xml:space="preserve">Transit hub in Innisfil: </w:t>
      </w:r>
      <w:hyperlink r:id="rId17" w:history="1">
        <w:r w:rsidRPr="00447773">
          <w:rPr>
            <w:rStyle w:val="Hyperlink"/>
          </w:rPr>
          <w:t>https://globalnews.ca/news/8100902/innisfil-ontario-orbit-transit-hub-mzo/</w:t>
        </w:r>
      </w:hyperlink>
    </w:p>
    <w:p w14:paraId="057C36D2" w14:textId="6B867015" w:rsidR="00423A88" w:rsidRDefault="00A13230" w:rsidP="00B058C2">
      <w:r>
        <w:t>Warehouse</w:t>
      </w:r>
      <w:r w:rsidR="00B80138">
        <w:t xml:space="preserve"> in</w:t>
      </w:r>
      <w:r>
        <w:t xml:space="preserve"> Cambridge: </w:t>
      </w:r>
      <w:hyperlink r:id="rId18" w:history="1">
        <w:r w:rsidRPr="00447773">
          <w:rPr>
            <w:rStyle w:val="Hyperlink"/>
          </w:rPr>
          <w:t>https://www.therecord.com/news/waterloo-region/2022/03/11/cambridge-council-to-make-final-decisions-about-controversial-mzo-driven-warehouse.html</w:t>
        </w:r>
      </w:hyperlink>
    </w:p>
    <w:p w14:paraId="4B161206" w14:textId="1F86C726" w:rsidR="00423A88" w:rsidRDefault="00B80138" w:rsidP="00B058C2">
      <w:r>
        <w:t>Warehouse in</w:t>
      </w:r>
      <w:r w:rsidR="00A13230" w:rsidRPr="00A13230">
        <w:t xml:space="preserve"> </w:t>
      </w:r>
      <w:proofErr w:type="gramStart"/>
      <w:r w:rsidR="00A13230" w:rsidRPr="00A13230">
        <w:t>Pickering :</w:t>
      </w:r>
      <w:proofErr w:type="gramEnd"/>
      <w:r w:rsidR="00A13230" w:rsidRPr="00A13230">
        <w:t xml:space="preserve"> </w:t>
      </w:r>
      <w:hyperlink r:id="rId19" w:history="1">
        <w:r w:rsidR="00A13230" w:rsidRPr="00447773">
          <w:rPr>
            <w:rStyle w:val="Hyperlink"/>
          </w:rPr>
          <w:t>https://ecojustice.ca/case/fighting-to-protect-important-wetlands-duffins-creek/</w:t>
        </w:r>
      </w:hyperlink>
    </w:p>
    <w:p w14:paraId="029843B1" w14:textId="5A2F662D" w:rsidR="00B80138" w:rsidRPr="00A13230" w:rsidRDefault="00B80138" w:rsidP="00B058C2">
      <w:r w:rsidRPr="00B80138">
        <w:t>https://www.tvo.org/article/the-rise-and-fall-of-the-duffins-creek-mzo</w:t>
      </w:r>
    </w:p>
    <w:p w14:paraId="14348191" w14:textId="716A190E" w:rsidR="00A13230" w:rsidRPr="00A13230" w:rsidRDefault="00A13230" w:rsidP="00B058C2">
      <w:pPr>
        <w:rPr>
          <w:rStyle w:val="Hyperlink"/>
        </w:rPr>
      </w:pPr>
      <w:r>
        <w:t xml:space="preserve">Quarry in </w:t>
      </w:r>
      <w:r w:rsidRPr="00A13230">
        <w:t>G</w:t>
      </w:r>
      <w:r>
        <w:t>ue</w:t>
      </w:r>
      <w:r w:rsidRPr="00A13230">
        <w:t>lph</w:t>
      </w:r>
      <w:r w:rsidRPr="00A13230">
        <w:rPr>
          <w:rStyle w:val="Hyperlink"/>
        </w:rPr>
        <w:t>:</w:t>
      </w:r>
      <w:r w:rsidRPr="00A13230">
        <w:t xml:space="preserve"> </w:t>
      </w:r>
      <w:hyperlink r:id="rId20" w:history="1">
        <w:r w:rsidRPr="00A13230">
          <w:rPr>
            <w:rStyle w:val="Hyperlink"/>
          </w:rPr>
          <w:t>https://guelph.ca/living/environment/our-community-our-water/a-short-history-of-guelph-and-dolime-quarry</w:t>
        </w:r>
      </w:hyperlink>
    </w:p>
    <w:p w14:paraId="448C85F6" w14:textId="2DD93703" w:rsidR="00B058C2" w:rsidRDefault="00B80138" w:rsidP="00B058C2">
      <w:r>
        <w:t>Medical facility in Oro-</w:t>
      </w:r>
      <w:proofErr w:type="spellStart"/>
      <w:r>
        <w:t>Medonte</w:t>
      </w:r>
      <w:proofErr w:type="spellEnd"/>
      <w:r>
        <w:t xml:space="preserve">: </w:t>
      </w:r>
      <w:hyperlink r:id="rId21" w:history="1">
        <w:r w:rsidRPr="00447773">
          <w:rPr>
            <w:rStyle w:val="Hyperlink"/>
          </w:rPr>
          <w:t>https://www.simcoe.com/news-story/10585806-oro-medonte-property-pulled-off-the-market-status-of-mzo-uncertain/</w:t>
        </w:r>
      </w:hyperlink>
    </w:p>
    <w:p w14:paraId="1D822409" w14:textId="552A30E2" w:rsidR="00B80138" w:rsidRDefault="00B80138" w:rsidP="00B058C2">
      <w:r>
        <w:t xml:space="preserve">Housing in Vaughn: </w:t>
      </w:r>
      <w:hyperlink r:id="rId22" w:history="1">
        <w:r w:rsidRPr="00447773">
          <w:rPr>
            <w:rStyle w:val="Hyperlink"/>
          </w:rPr>
          <w:t>https://www.yorkregion.com/news-story/10513088-developers-behind-vaughan-mzo-that-promised-10-affordable-units-drop-their-vow/</w:t>
        </w:r>
      </w:hyperlink>
    </w:p>
    <w:p w14:paraId="3B0D0DAD" w14:textId="5376BAD4" w:rsidR="00B80138" w:rsidRDefault="00346F3C" w:rsidP="00B058C2">
      <w:r>
        <w:t xml:space="preserve">Housing in Toronto (requested MZO): </w:t>
      </w:r>
      <w:hyperlink r:id="rId23" w:history="1">
        <w:r w:rsidRPr="00447773">
          <w:rPr>
            <w:rStyle w:val="Hyperlink"/>
          </w:rPr>
          <w:t>https://www.cbc.ca/news/canada/toronto/ontario-mzo-willowdale-modular-housing-1.6339477</w:t>
        </w:r>
      </w:hyperlink>
    </w:p>
    <w:p w14:paraId="783BB9DD" w14:textId="77777777" w:rsidR="00346F3C" w:rsidRDefault="00DE4AC5" w:rsidP="00346F3C">
      <w:hyperlink r:id="rId24" w:history="1">
        <w:r w:rsidR="00346F3C" w:rsidRPr="00447773">
          <w:rPr>
            <w:rStyle w:val="Hyperlink"/>
          </w:rPr>
          <w:t>https://environmentaldefence.ca/2022/04/05/three-shady-ministers-zoning-orders-in-ontario/</w:t>
        </w:r>
      </w:hyperlink>
    </w:p>
    <w:p w14:paraId="309C9896" w14:textId="1C1767B8" w:rsidR="00237484" w:rsidRPr="002B267C" w:rsidRDefault="00237484" w:rsidP="002B267C">
      <w:pPr>
        <w:pStyle w:val="Heading1"/>
      </w:pPr>
      <w:bookmarkStart w:id="4" w:name="_Toc104290787"/>
      <w:r w:rsidRPr="002B267C">
        <w:t>Where do I find a specific MZO?</w:t>
      </w:r>
      <w:bookmarkEnd w:id="4"/>
    </w:p>
    <w:p w14:paraId="0E0F5916" w14:textId="5ABF04B8" w:rsidR="00237484" w:rsidRPr="002B267C" w:rsidRDefault="002C1307">
      <w:pPr>
        <w:rPr>
          <w:rFonts w:ascii="Muli" w:hAnsi="Muli"/>
          <w:sz w:val="22"/>
          <w:szCs w:val="22"/>
        </w:rPr>
      </w:pPr>
      <w:r>
        <w:rPr>
          <w:rFonts w:ascii="Muli" w:hAnsi="Muli"/>
          <w:sz w:val="22"/>
          <w:szCs w:val="22"/>
        </w:rPr>
        <w:t>If you are looking for the specific Ontario regulation that approved an MZO, v</w:t>
      </w:r>
      <w:r w:rsidR="00237484" w:rsidRPr="002B267C">
        <w:rPr>
          <w:rFonts w:ascii="Muli" w:hAnsi="Muli"/>
          <w:sz w:val="22"/>
          <w:szCs w:val="22"/>
        </w:rPr>
        <w:t xml:space="preserve">isit </w:t>
      </w:r>
      <w:hyperlink r:id="rId25" w:history="1">
        <w:r w:rsidR="00123121" w:rsidRPr="002B267C">
          <w:rPr>
            <w:rStyle w:val="Hyperlink"/>
            <w:rFonts w:ascii="Muli" w:hAnsi="Muli"/>
            <w:sz w:val="22"/>
            <w:szCs w:val="22"/>
          </w:rPr>
          <w:t>https://www.ontario.ca/search/ontario-gazette</w:t>
        </w:r>
      </w:hyperlink>
      <w:r w:rsidR="00123121" w:rsidRPr="002B267C">
        <w:rPr>
          <w:rFonts w:ascii="Muli" w:hAnsi="Muli"/>
          <w:sz w:val="22"/>
          <w:szCs w:val="22"/>
        </w:rPr>
        <w:t xml:space="preserve"> </w:t>
      </w:r>
      <w:r w:rsidR="00237484" w:rsidRPr="002B267C">
        <w:rPr>
          <w:rFonts w:ascii="Muli" w:hAnsi="Muli"/>
          <w:sz w:val="22"/>
          <w:szCs w:val="22"/>
        </w:rPr>
        <w:t xml:space="preserve">and search for the name of the municipality for which the MZO was issued, or search by date and key words “zoning order”. Click on the hyperlinked </w:t>
      </w:r>
      <w:r w:rsidR="00237484" w:rsidRPr="002B267C">
        <w:rPr>
          <w:rFonts w:ascii="Muli" w:hAnsi="Muli"/>
          <w:i/>
          <w:iCs/>
          <w:sz w:val="22"/>
          <w:szCs w:val="22"/>
        </w:rPr>
        <w:t xml:space="preserve">Publications under Part III (Regulations) of the Legislation Act, 2006 </w:t>
      </w:r>
      <w:r w:rsidR="00237484" w:rsidRPr="002B267C">
        <w:rPr>
          <w:rFonts w:ascii="Muli" w:hAnsi="Muli"/>
          <w:sz w:val="22"/>
          <w:szCs w:val="22"/>
        </w:rPr>
        <w:t>to see all regulations made for that date.</w:t>
      </w:r>
    </w:p>
    <w:p w14:paraId="4E007127" w14:textId="3910E4E6" w:rsidR="00237484" w:rsidRPr="002B267C" w:rsidRDefault="00237484" w:rsidP="002B267C">
      <w:pPr>
        <w:pStyle w:val="Heading1"/>
      </w:pPr>
      <w:bookmarkStart w:id="5" w:name="_Toc104290788"/>
      <w:r w:rsidRPr="002B267C">
        <w:lastRenderedPageBreak/>
        <w:t xml:space="preserve">Who is supposed to fulfill the duty to consult and accommodate </w:t>
      </w:r>
      <w:r w:rsidR="00C25A33">
        <w:t xml:space="preserve">(DTCA) </w:t>
      </w:r>
      <w:r w:rsidRPr="002B267C">
        <w:t>for an MZO?</w:t>
      </w:r>
      <w:bookmarkEnd w:id="5"/>
    </w:p>
    <w:p w14:paraId="2F2D364F" w14:textId="77777777" w:rsidR="00C25A33" w:rsidRDefault="00237484">
      <w:pPr>
        <w:rPr>
          <w:rFonts w:ascii="Muli" w:hAnsi="Muli"/>
          <w:color w:val="1A1A1A"/>
          <w:sz w:val="22"/>
          <w:szCs w:val="22"/>
        </w:rPr>
      </w:pPr>
      <w:r w:rsidRPr="002B267C">
        <w:rPr>
          <w:rFonts w:ascii="Muli" w:hAnsi="Muli"/>
          <w:color w:val="1A1A1A"/>
          <w:sz w:val="22"/>
          <w:szCs w:val="22"/>
        </w:rPr>
        <w:t xml:space="preserve">The Minister has publicly stated that he expects that before a municipality requests an MZO it does its due diligence, which includes consultation in their communities, connecting with conservation authorities and engaging with </w:t>
      </w:r>
      <w:proofErr w:type="gramStart"/>
      <w:r w:rsidRPr="002B267C">
        <w:rPr>
          <w:rFonts w:ascii="Muli" w:hAnsi="Muli"/>
          <w:color w:val="1A1A1A"/>
          <w:sz w:val="22"/>
          <w:szCs w:val="22"/>
        </w:rPr>
        <w:t>potentially-affected</w:t>
      </w:r>
      <w:proofErr w:type="gramEnd"/>
      <w:r w:rsidRPr="002B267C">
        <w:rPr>
          <w:rFonts w:ascii="Muli" w:hAnsi="Muli"/>
          <w:color w:val="1A1A1A"/>
          <w:sz w:val="22"/>
          <w:szCs w:val="22"/>
        </w:rPr>
        <w:t xml:space="preserve"> Indigenous communities. The Minister has publicly stated that MZOs granted on non-provincially owned land are made at the request of the local municipality.</w:t>
      </w:r>
      <w:r w:rsidR="00C25A33">
        <w:rPr>
          <w:rFonts w:ascii="Muli" w:hAnsi="Muli"/>
          <w:color w:val="1A1A1A"/>
          <w:sz w:val="22"/>
          <w:szCs w:val="22"/>
        </w:rPr>
        <w:t xml:space="preserve"> </w:t>
      </w:r>
    </w:p>
    <w:p w14:paraId="6E89F9CF" w14:textId="5005D856" w:rsidR="00C25A33" w:rsidRDefault="00C25A33">
      <w:pPr>
        <w:rPr>
          <w:rFonts w:ascii="Muli" w:hAnsi="Muli"/>
          <w:color w:val="1A1A1A"/>
          <w:sz w:val="22"/>
          <w:szCs w:val="22"/>
        </w:rPr>
      </w:pPr>
      <w:r>
        <w:rPr>
          <w:rFonts w:ascii="Muli" w:hAnsi="Muli"/>
          <w:color w:val="1A1A1A"/>
          <w:sz w:val="22"/>
          <w:szCs w:val="22"/>
        </w:rPr>
        <w:t>The Association of Municipalities of Ontario, however, disagrees that municipalities are responsible for the DTCA: “</w:t>
      </w:r>
      <w:r w:rsidRPr="00C25A33">
        <w:rPr>
          <w:rFonts w:ascii="Muli" w:hAnsi="Muli"/>
          <w:color w:val="1A1A1A"/>
          <w:sz w:val="22"/>
          <w:szCs w:val="22"/>
        </w:rPr>
        <w:t>As mentioned, Ontario has taken a position that municipalities have a Duty to Consult in some circumstances</w:t>
      </w:r>
      <w:r>
        <w:rPr>
          <w:rFonts w:ascii="Muli" w:hAnsi="Muli"/>
          <w:color w:val="1A1A1A"/>
          <w:sz w:val="22"/>
          <w:szCs w:val="22"/>
        </w:rPr>
        <w:t>.</w:t>
      </w:r>
      <w:r w:rsidRPr="00C25A33">
        <w:rPr>
          <w:rFonts w:ascii="Muli" w:hAnsi="Muli"/>
          <w:color w:val="1A1A1A"/>
          <w:sz w:val="22"/>
          <w:szCs w:val="22"/>
        </w:rPr>
        <w:t xml:space="preserve"> The province has gone as far as to assert that municipal governments in Ontario have an independent responsibility for the Duty to Consult. As put forward in this discussion paper, AMO respectfully disagrees with this long-standing provincial position.</w:t>
      </w:r>
      <w:r>
        <w:rPr>
          <w:rFonts w:ascii="Muli" w:hAnsi="Muli"/>
          <w:color w:val="1A1A1A"/>
          <w:sz w:val="22"/>
          <w:szCs w:val="22"/>
        </w:rPr>
        <w:t xml:space="preserve">” </w:t>
      </w:r>
      <w:hyperlink r:id="rId26" w:history="1">
        <w:r w:rsidRPr="00447773">
          <w:rPr>
            <w:rStyle w:val="Hyperlink"/>
            <w:rFonts w:ascii="Muli" w:hAnsi="Muli"/>
            <w:sz w:val="22"/>
            <w:szCs w:val="22"/>
          </w:rPr>
          <w:t>https://www.amo.on.ca/sites/default/files/assets/DOCUMENTS/Reports/2019/MunicipalGovernmentsandtheCrownsDutytoConsult20190410.pdf</w:t>
        </w:r>
      </w:hyperlink>
    </w:p>
    <w:p w14:paraId="7A420AF0" w14:textId="1A398D33" w:rsidR="000C00BD" w:rsidRPr="00D056A7" w:rsidRDefault="000C00BD">
      <w:pPr>
        <w:rPr>
          <w:rFonts w:ascii="Muli" w:hAnsi="Muli"/>
          <w:color w:val="1A1A1A"/>
          <w:sz w:val="22"/>
          <w:szCs w:val="22"/>
        </w:rPr>
      </w:pPr>
      <w:r w:rsidRPr="000C00BD">
        <w:rPr>
          <w:rFonts w:ascii="Muli" w:hAnsi="Muli"/>
          <w:color w:val="1A1A1A"/>
          <w:sz w:val="22"/>
          <w:szCs w:val="22"/>
        </w:rPr>
        <w:t>Bill 109 - adds non-delegation clauses</w:t>
      </w:r>
      <w:r>
        <w:rPr>
          <w:rFonts w:ascii="Muli" w:hAnsi="Muli"/>
          <w:color w:val="1A1A1A"/>
          <w:sz w:val="22"/>
          <w:szCs w:val="22"/>
        </w:rPr>
        <w:t xml:space="preserve"> </w:t>
      </w:r>
      <w:r w:rsidRPr="000C00BD">
        <w:rPr>
          <w:rFonts w:ascii="Muli" w:hAnsi="Muli"/>
          <w:color w:val="1A1A1A"/>
          <w:sz w:val="22"/>
          <w:szCs w:val="22"/>
        </w:rPr>
        <w:t>https://www.ola.org/en/legislative-business/bills/parliament-42/session-2/bill-109</w:t>
      </w:r>
    </w:p>
    <w:p w14:paraId="38FA9D18" w14:textId="2B3C3FD5" w:rsidR="00F258FD" w:rsidRDefault="00F258FD" w:rsidP="002B267C">
      <w:pPr>
        <w:pStyle w:val="Heading1"/>
      </w:pPr>
      <w:bookmarkStart w:id="6" w:name="_Toc104290789"/>
      <w:r>
        <w:t xml:space="preserve">How </w:t>
      </w:r>
      <w:r w:rsidR="0043212C">
        <w:t>can</w:t>
      </w:r>
      <w:r>
        <w:t xml:space="preserve"> I respond to a</w:t>
      </w:r>
      <w:r w:rsidR="00F115AD">
        <w:t>n</w:t>
      </w:r>
      <w:r>
        <w:t xml:space="preserve"> MZO</w:t>
      </w:r>
      <w:r w:rsidR="00BE2CF1">
        <w:t xml:space="preserve"> notification</w:t>
      </w:r>
      <w:r>
        <w:t>?</w:t>
      </w:r>
      <w:bookmarkEnd w:id="6"/>
    </w:p>
    <w:p w14:paraId="2B03DB00" w14:textId="511DD98A" w:rsidR="00F258FD" w:rsidRDefault="0043212C" w:rsidP="00F258FD">
      <w:r>
        <w:t>Contact the municipality that requested the MZO</w:t>
      </w:r>
      <w:r w:rsidR="00397040">
        <w:t xml:space="preserve"> as well as the MMAH. Ask questions like:</w:t>
      </w:r>
    </w:p>
    <w:p w14:paraId="506CD1B8" w14:textId="09AF6B24" w:rsidR="00397040" w:rsidRDefault="00397040" w:rsidP="00F258FD">
      <w:pPr>
        <w:rPr>
          <w:noProof/>
        </w:rPr>
      </w:pPr>
      <w:r w:rsidRPr="00397040">
        <w:rPr>
          <w:b/>
          <w:bCs/>
          <w:noProof/>
        </w:rPr>
        <w:t>What is the rationale for issueing a MZO for this project?</w:t>
      </w:r>
      <w:r>
        <w:rPr>
          <w:noProof/>
        </w:rPr>
        <w:t xml:space="preserve"> </w:t>
      </w:r>
      <w:r>
        <w:rPr>
          <w:noProof/>
        </w:rPr>
        <w:t>“</w:t>
      </w:r>
      <w:r>
        <w:rPr>
          <w:noProof/>
        </w:rPr>
        <w:t xml:space="preserve">It is our understanding that this planning mechnism is intended to only be used in special circumstances and that it bypasses </w:t>
      </w:r>
      <w:r w:rsidRPr="00BD72FF">
        <w:rPr>
          <w:noProof/>
        </w:rPr>
        <w:t xml:space="preserve">due diligence </w:t>
      </w:r>
      <w:r>
        <w:rPr>
          <w:noProof/>
        </w:rPr>
        <w:t>normally</w:t>
      </w:r>
      <w:r w:rsidRPr="00BD72FF">
        <w:rPr>
          <w:noProof/>
        </w:rPr>
        <w:t xml:space="preserve"> conducted through technical studies and public consultation</w:t>
      </w:r>
      <w:r>
        <w:rPr>
          <w:noProof/>
        </w:rPr>
        <w:t>.</w:t>
      </w:r>
      <w:r>
        <w:rPr>
          <w:noProof/>
        </w:rPr>
        <w:t>”</w:t>
      </w:r>
    </w:p>
    <w:p w14:paraId="0205B185" w14:textId="1E084B68" w:rsidR="00397040" w:rsidRPr="00397040" w:rsidRDefault="00397040" w:rsidP="00397040">
      <w:pPr>
        <w:rPr>
          <w:b/>
          <w:bCs/>
        </w:rPr>
      </w:pPr>
      <w:r w:rsidRPr="00397040">
        <w:rPr>
          <w:b/>
          <w:bCs/>
          <w:noProof/>
        </w:rPr>
        <w:t>Have there been any attempts to engage First Nations or the Métis  Nation?</w:t>
      </w:r>
      <w:r>
        <w:rPr>
          <w:b/>
          <w:bCs/>
        </w:rPr>
        <w:t xml:space="preserve"> “</w:t>
      </w:r>
      <w:r>
        <w:rPr>
          <w:noProof/>
        </w:rPr>
        <w:t>It is important to us that we are consulted and accommodated on the potential impacts on our asserted or established Aboriginal or treaty rights.</w:t>
      </w:r>
      <w:r>
        <w:rPr>
          <w:noProof/>
        </w:rPr>
        <w:t>”</w:t>
      </w:r>
    </w:p>
    <w:p w14:paraId="2F77F204" w14:textId="34E959A9" w:rsidR="00397040" w:rsidRDefault="00397040" w:rsidP="00397040">
      <w:pPr>
        <w:rPr>
          <w:noProof/>
        </w:rPr>
      </w:pPr>
      <w:r w:rsidRPr="00397040">
        <w:rPr>
          <w:b/>
          <w:bCs/>
          <w:noProof/>
        </w:rPr>
        <w:t>Have technical studies and/or reports been undertaken that could be shared?</w:t>
      </w:r>
      <w:r>
        <w:rPr>
          <w:noProof/>
        </w:rPr>
        <w:t xml:space="preserve"> “</w:t>
      </w:r>
      <w:r>
        <w:rPr>
          <w:noProof/>
        </w:rPr>
        <w:t>That being said, we require more information to assess potential impacts on our rights</w:t>
      </w:r>
      <w:r>
        <w:rPr>
          <w:noProof/>
        </w:rPr>
        <w:t xml:space="preserve">. </w:t>
      </w:r>
      <w:r>
        <w:rPr>
          <w:noProof/>
        </w:rPr>
        <w:t>We note that without critical information provided through technical studies it is impossible to assess the potentail impacts of this project on our rights.</w:t>
      </w:r>
      <w:r>
        <w:rPr>
          <w:noProof/>
        </w:rPr>
        <w:t>”</w:t>
      </w:r>
      <w:r>
        <w:rPr>
          <w:noProof/>
        </w:rPr>
        <w:t xml:space="preserve"> </w:t>
      </w:r>
    </w:p>
    <w:p w14:paraId="278C4DDC" w14:textId="4875A755" w:rsidR="00397040" w:rsidRDefault="00397040" w:rsidP="00397040">
      <w:pPr>
        <w:rPr>
          <w:noProof/>
        </w:rPr>
      </w:pPr>
      <w:r w:rsidRPr="00397040">
        <w:rPr>
          <w:b/>
          <w:bCs/>
          <w:noProof/>
        </w:rPr>
        <w:t>What is the timeline?</w:t>
      </w:r>
      <w:r>
        <w:rPr>
          <w:noProof/>
        </w:rPr>
        <w:t xml:space="preserve"> “</w:t>
      </w:r>
      <w:r>
        <w:rPr>
          <w:noProof/>
        </w:rPr>
        <w:t>We would also welcome a meeting. Please review our consutlation protocols [linked or attached] and our fee schedule [linked or attached] in advance.</w:t>
      </w:r>
      <w:r>
        <w:rPr>
          <w:noProof/>
        </w:rPr>
        <w:t>”</w:t>
      </w:r>
    </w:p>
    <w:p w14:paraId="654ACF75" w14:textId="0841A08F" w:rsidR="00397040" w:rsidRDefault="00BE2CF1" w:rsidP="00F258FD">
      <w:pPr>
        <w:rPr>
          <w:b/>
          <w:bCs/>
        </w:rPr>
      </w:pPr>
      <w:r w:rsidRPr="00BE2CF1">
        <w:rPr>
          <w:b/>
          <w:bCs/>
        </w:rPr>
        <w:t>Other important messages to emphasize:</w:t>
      </w:r>
    </w:p>
    <w:p w14:paraId="16CAC622" w14:textId="77777777" w:rsidR="00BE2CF1" w:rsidRPr="00BE2CF1" w:rsidRDefault="00BE2CF1" w:rsidP="00BE2CF1">
      <w:pPr>
        <w:pStyle w:val="ListParagraph"/>
        <w:numPr>
          <w:ilvl w:val="0"/>
          <w:numId w:val="5"/>
        </w:numPr>
        <w:rPr>
          <w:noProof/>
        </w:rPr>
      </w:pPr>
      <w:r w:rsidRPr="00BE2CF1">
        <w:rPr>
          <w:noProof/>
        </w:rPr>
        <w:t>N</w:t>
      </w:r>
      <w:r w:rsidRPr="00BE2CF1">
        <w:rPr>
          <w:noProof/>
        </w:rPr>
        <w:t>otification does not constitute consultation</w:t>
      </w:r>
      <w:r w:rsidRPr="00BE2CF1">
        <w:rPr>
          <w:noProof/>
        </w:rPr>
        <w:t>.</w:t>
      </w:r>
    </w:p>
    <w:p w14:paraId="58B93C1B" w14:textId="2063B3EB" w:rsidR="00BE2CF1" w:rsidRPr="00BE2CF1" w:rsidRDefault="00BE2CF1" w:rsidP="00BE2CF1">
      <w:pPr>
        <w:pStyle w:val="ListParagraph"/>
        <w:numPr>
          <w:ilvl w:val="0"/>
          <w:numId w:val="5"/>
        </w:numPr>
        <w:rPr>
          <w:noProof/>
        </w:rPr>
      </w:pPr>
      <w:r w:rsidRPr="00BE2CF1">
        <w:rPr>
          <w:noProof/>
        </w:rPr>
        <w:lastRenderedPageBreak/>
        <w:t>A</w:t>
      </w:r>
      <w:r w:rsidRPr="00BE2CF1">
        <w:rPr>
          <w:noProof/>
        </w:rPr>
        <w:t xml:space="preserve"> lack of response to notifications and other communications does not indicate consent.</w:t>
      </w:r>
    </w:p>
    <w:p w14:paraId="25859A5C" w14:textId="4651536F" w:rsidR="00237484" w:rsidRPr="002B267C" w:rsidRDefault="00237484" w:rsidP="002B267C">
      <w:pPr>
        <w:pStyle w:val="Heading1"/>
      </w:pPr>
      <w:bookmarkStart w:id="7" w:name="_Toc104290790"/>
      <w:r w:rsidRPr="002B267C">
        <w:t>Can I appeal an MZO?</w:t>
      </w:r>
      <w:bookmarkEnd w:id="7"/>
    </w:p>
    <w:p w14:paraId="137C6B86" w14:textId="4ABF04F2" w:rsidR="00237484" w:rsidRPr="002B267C" w:rsidRDefault="00237484">
      <w:pPr>
        <w:rPr>
          <w:rFonts w:ascii="Muli" w:hAnsi="Muli"/>
          <w:sz w:val="22"/>
          <w:szCs w:val="22"/>
        </w:rPr>
      </w:pPr>
      <w:r w:rsidRPr="002B267C">
        <w:rPr>
          <w:rFonts w:ascii="Muli" w:hAnsi="Muli"/>
          <w:sz w:val="22"/>
          <w:szCs w:val="22"/>
        </w:rPr>
        <w:t>No, MZOs are not subject to appeal.</w:t>
      </w:r>
    </w:p>
    <w:p w14:paraId="1D2D822C" w14:textId="2D6F9E9C" w:rsidR="00237484" w:rsidRPr="002B267C" w:rsidRDefault="000305A2" w:rsidP="002B267C">
      <w:pPr>
        <w:pStyle w:val="Heading1"/>
      </w:pPr>
      <w:bookmarkStart w:id="8" w:name="_Toc104290791"/>
      <w:r w:rsidRPr="002B267C">
        <w:t>What other action can I take?</w:t>
      </w:r>
      <w:bookmarkEnd w:id="8"/>
    </w:p>
    <w:p w14:paraId="563106EB" w14:textId="77777777" w:rsidR="001804CB" w:rsidRDefault="001804CB" w:rsidP="001804CB">
      <w:pPr>
        <w:rPr>
          <w:rFonts w:ascii="Muli" w:hAnsi="Muli"/>
          <w:sz w:val="22"/>
          <w:szCs w:val="22"/>
        </w:rPr>
      </w:pPr>
      <w:r>
        <w:rPr>
          <w:rFonts w:ascii="Muli" w:hAnsi="Muli"/>
          <w:sz w:val="22"/>
          <w:szCs w:val="22"/>
        </w:rPr>
        <w:t>There are c</w:t>
      </w:r>
      <w:r w:rsidRPr="001804CB">
        <w:rPr>
          <w:rFonts w:ascii="Muli" w:hAnsi="Muli"/>
          <w:sz w:val="22"/>
          <w:szCs w:val="22"/>
        </w:rPr>
        <w:t xml:space="preserve">oalitions and partnerships being formed </w:t>
      </w:r>
      <w:r>
        <w:rPr>
          <w:rFonts w:ascii="Muli" w:hAnsi="Muli"/>
          <w:sz w:val="22"/>
          <w:szCs w:val="22"/>
        </w:rPr>
        <w:t>to</w:t>
      </w:r>
      <w:r w:rsidRPr="001804CB">
        <w:rPr>
          <w:rFonts w:ascii="Muli" w:hAnsi="Muli"/>
          <w:sz w:val="22"/>
          <w:szCs w:val="22"/>
        </w:rPr>
        <w:t xml:space="preserve"> fend off MZOs</w:t>
      </w:r>
      <w:r>
        <w:rPr>
          <w:rFonts w:ascii="Muli" w:hAnsi="Muli"/>
          <w:sz w:val="22"/>
          <w:szCs w:val="22"/>
        </w:rPr>
        <w:t xml:space="preserve">. </w:t>
      </w:r>
      <w:r w:rsidRPr="001804CB">
        <w:rPr>
          <w:rFonts w:ascii="Muli" w:hAnsi="Muli"/>
          <w:sz w:val="22"/>
          <w:szCs w:val="22"/>
        </w:rPr>
        <w:t>Recognize that each group may have their own priorities, but if you are fighting an MZO development there may be organizing/supportive resources available</w:t>
      </w:r>
    </w:p>
    <w:p w14:paraId="7698054D" w14:textId="7178A701" w:rsidR="001804CB" w:rsidRDefault="001804CB" w:rsidP="001804CB">
      <w:pPr>
        <w:rPr>
          <w:rFonts w:ascii="Muli" w:hAnsi="Muli"/>
          <w:sz w:val="22"/>
          <w:szCs w:val="22"/>
        </w:rPr>
      </w:pPr>
      <w:r>
        <w:rPr>
          <w:rFonts w:ascii="Muli" w:hAnsi="Muli"/>
          <w:sz w:val="22"/>
          <w:szCs w:val="22"/>
        </w:rPr>
        <w:t>Contact the municipality requesting the MZO as well as the Ministry of Municipal Affairs and Housing to voice your concerns.</w:t>
      </w:r>
    </w:p>
    <w:p w14:paraId="66B15A78" w14:textId="66EE423E" w:rsidR="00B058C2" w:rsidRDefault="001804CB" w:rsidP="001804CB">
      <w:pPr>
        <w:rPr>
          <w:rFonts w:ascii="Muli" w:hAnsi="Muli"/>
          <w:sz w:val="22"/>
          <w:szCs w:val="22"/>
        </w:rPr>
      </w:pPr>
      <w:r>
        <w:rPr>
          <w:rFonts w:ascii="Muli" w:hAnsi="Muli"/>
          <w:sz w:val="22"/>
          <w:szCs w:val="22"/>
        </w:rPr>
        <w:t>A j</w:t>
      </w:r>
      <w:r w:rsidR="000305A2" w:rsidRPr="002B267C">
        <w:rPr>
          <w:rFonts w:ascii="Muli" w:hAnsi="Muli"/>
          <w:sz w:val="22"/>
          <w:szCs w:val="22"/>
        </w:rPr>
        <w:t xml:space="preserve">udicial </w:t>
      </w:r>
      <w:r>
        <w:rPr>
          <w:rFonts w:ascii="Muli" w:hAnsi="Muli"/>
          <w:sz w:val="22"/>
          <w:szCs w:val="22"/>
        </w:rPr>
        <w:t>r</w:t>
      </w:r>
      <w:r w:rsidR="000305A2" w:rsidRPr="002B267C">
        <w:rPr>
          <w:rFonts w:ascii="Muli" w:hAnsi="Muli"/>
          <w:sz w:val="22"/>
          <w:szCs w:val="22"/>
        </w:rPr>
        <w:t>eview</w:t>
      </w:r>
      <w:r>
        <w:rPr>
          <w:rFonts w:ascii="Muli" w:hAnsi="Muli"/>
          <w:sz w:val="22"/>
          <w:szCs w:val="22"/>
        </w:rPr>
        <w:t xml:space="preserve"> (</w:t>
      </w:r>
      <w:hyperlink r:id="rId27" w:history="1">
        <w:r w:rsidR="000305A2" w:rsidRPr="000C00BD">
          <w:rPr>
            <w:rStyle w:val="Hyperlink"/>
            <w:rFonts w:ascii="Muli" w:hAnsi="Muli"/>
            <w:sz w:val="22"/>
            <w:szCs w:val="22"/>
          </w:rPr>
          <w:t>a process by which courts make sure that the decisions of administrative bodies are fair, reasonable, and lawful</w:t>
        </w:r>
      </w:hyperlink>
      <w:r>
        <w:rPr>
          <w:rFonts w:ascii="Muli" w:hAnsi="Muli"/>
          <w:sz w:val="22"/>
          <w:szCs w:val="22"/>
        </w:rPr>
        <w:t xml:space="preserve">) is </w:t>
      </w:r>
      <w:r w:rsidR="000C00BD">
        <w:rPr>
          <w:rFonts w:ascii="Muli" w:hAnsi="Muli"/>
          <w:sz w:val="22"/>
          <w:szCs w:val="22"/>
        </w:rPr>
        <w:t xml:space="preserve">ongoing for the </w:t>
      </w:r>
      <w:proofErr w:type="spellStart"/>
      <w:r w:rsidR="000C00BD">
        <w:rPr>
          <w:rFonts w:ascii="Muli" w:hAnsi="Muli"/>
          <w:sz w:val="22"/>
          <w:szCs w:val="22"/>
        </w:rPr>
        <w:t>Duffins</w:t>
      </w:r>
      <w:proofErr w:type="spellEnd"/>
      <w:r w:rsidR="000C00BD">
        <w:rPr>
          <w:rFonts w:ascii="Muli" w:hAnsi="Muli"/>
          <w:sz w:val="22"/>
          <w:szCs w:val="22"/>
        </w:rPr>
        <w:t xml:space="preserve"> Creek MZO. </w:t>
      </w:r>
    </w:p>
    <w:p w14:paraId="4411B115" w14:textId="756EA95C" w:rsidR="00B058C2" w:rsidRDefault="00B058C2" w:rsidP="00B058C2">
      <w:pPr>
        <w:pStyle w:val="Heading1"/>
      </w:pPr>
      <w:bookmarkStart w:id="9" w:name="_Toc104290792"/>
      <w:r>
        <w:t>Other Links and Resource</w:t>
      </w:r>
      <w:bookmarkEnd w:id="9"/>
    </w:p>
    <w:p w14:paraId="6727924B" w14:textId="77777777" w:rsidR="00B058C2" w:rsidRPr="002B267C" w:rsidRDefault="00B058C2" w:rsidP="00B058C2">
      <w:pPr>
        <w:spacing w:after="0" w:line="240" w:lineRule="auto"/>
        <w:rPr>
          <w:rFonts w:ascii="Muli" w:eastAsia="Times New Roman" w:hAnsi="Muli" w:cs="Calibri"/>
          <w:color w:val="000000"/>
          <w:sz w:val="22"/>
          <w:szCs w:val="22"/>
          <w:lang w:eastAsia="en-CA"/>
        </w:rPr>
      </w:pPr>
      <w:r w:rsidRPr="002B267C">
        <w:rPr>
          <w:rFonts w:ascii="Muli" w:eastAsia="Times New Roman" w:hAnsi="Muli" w:cs="Calibri"/>
          <w:color w:val="000000"/>
          <w:sz w:val="22"/>
          <w:szCs w:val="22"/>
          <w:lang w:eastAsia="en-CA"/>
        </w:rPr>
        <w:t xml:space="preserve">Basic intro to MZOs: </w:t>
      </w:r>
      <w:hyperlink r:id="rId28" w:history="1">
        <w:r w:rsidRPr="002B267C">
          <w:rPr>
            <w:rStyle w:val="Hyperlink"/>
            <w:rFonts w:ascii="Muli" w:eastAsia="Times New Roman" w:hAnsi="Muli" w:cs="Calibri"/>
            <w:sz w:val="22"/>
            <w:szCs w:val="22"/>
            <w:lang w:eastAsia="en-CA"/>
          </w:rPr>
          <w:t>https://www.youtube.com/watch?v=Efxyqz-WGlk</w:t>
        </w:r>
      </w:hyperlink>
    </w:p>
    <w:p w14:paraId="31641287" w14:textId="477F1C63" w:rsidR="00B058C2" w:rsidRDefault="00423A88">
      <w:pPr>
        <w:rPr>
          <w:rFonts w:ascii="Muli" w:hAnsi="Muli"/>
          <w:sz w:val="22"/>
          <w:szCs w:val="22"/>
        </w:rPr>
      </w:pPr>
      <w:r>
        <w:rPr>
          <w:rFonts w:ascii="Muli" w:hAnsi="Muli"/>
          <w:sz w:val="22"/>
          <w:szCs w:val="22"/>
        </w:rPr>
        <w:t xml:space="preserve">More detailed history of MZO: </w:t>
      </w:r>
      <w:hyperlink r:id="rId29" w:history="1">
        <w:r w:rsidRPr="00447773">
          <w:rPr>
            <w:rStyle w:val="Hyperlink"/>
            <w:rFonts w:ascii="Muli" w:hAnsi="Muli"/>
            <w:sz w:val="22"/>
            <w:szCs w:val="22"/>
          </w:rPr>
          <w:t>https://www.mondaq.com/canada/construction-planning/1008660/minister39s-zoning-orders-come-to-the-fore-in-a-pandemic-</w:t>
        </w:r>
      </w:hyperlink>
    </w:p>
    <w:p w14:paraId="14F66AD4" w14:textId="7C123C9C" w:rsidR="00346F3C" w:rsidRDefault="00DE4AC5">
      <w:pPr>
        <w:rPr>
          <w:rFonts w:ascii="Muli" w:hAnsi="Muli"/>
          <w:sz w:val="22"/>
          <w:szCs w:val="22"/>
        </w:rPr>
      </w:pPr>
      <w:hyperlink r:id="rId30" w:history="1">
        <w:r w:rsidR="00346F3C" w:rsidRPr="00447773">
          <w:rPr>
            <w:rStyle w:val="Hyperlink"/>
            <w:rFonts w:ascii="Muli" w:hAnsi="Muli"/>
            <w:sz w:val="22"/>
            <w:szCs w:val="22"/>
          </w:rPr>
          <w:t>https://www.blg.com/en/insights/2020/11/ministers-zoning-orders-come-to-the-fore-in-a-pandemic</w:t>
        </w:r>
      </w:hyperlink>
    </w:p>
    <w:p w14:paraId="3D051402" w14:textId="2D012831" w:rsidR="00423A88" w:rsidRPr="002B267C" w:rsidRDefault="00423A88">
      <w:pPr>
        <w:rPr>
          <w:rFonts w:ascii="Muli" w:hAnsi="Muli"/>
          <w:sz w:val="22"/>
          <w:szCs w:val="22"/>
        </w:rPr>
      </w:pPr>
      <w:r>
        <w:rPr>
          <w:rFonts w:ascii="Muli" w:hAnsi="Muli"/>
          <w:sz w:val="22"/>
          <w:szCs w:val="22"/>
        </w:rPr>
        <w:t xml:space="preserve">Ontario Nature’s concerns and campaign: </w:t>
      </w:r>
      <w:hyperlink r:id="rId31" w:history="1">
        <w:r w:rsidRPr="00447773">
          <w:rPr>
            <w:rStyle w:val="Hyperlink"/>
            <w:rFonts w:ascii="Muli" w:hAnsi="Muli"/>
            <w:sz w:val="22"/>
            <w:szCs w:val="22"/>
          </w:rPr>
          <w:t>https://ontarionature.org/campaigns/mzos/</w:t>
        </w:r>
      </w:hyperlink>
    </w:p>
    <w:sectPr w:rsidR="00423A88" w:rsidRPr="002B267C" w:rsidSect="00866B88">
      <w:headerReference w:type="default" r:id="rId32"/>
      <w:footerReference w:type="default" r:id="rId33"/>
      <w:headerReference w:type="first" r:id="rId34"/>
      <w:pgSz w:w="12240" w:h="15840"/>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A222" w14:textId="77777777" w:rsidR="00DE4AC5" w:rsidRDefault="00DE4AC5" w:rsidP="00C25A33">
      <w:pPr>
        <w:spacing w:after="0" w:line="240" w:lineRule="auto"/>
      </w:pPr>
      <w:r>
        <w:separator/>
      </w:r>
    </w:p>
  </w:endnote>
  <w:endnote w:type="continuationSeparator" w:id="0">
    <w:p w14:paraId="679BFCE1" w14:textId="77777777" w:rsidR="00DE4AC5" w:rsidRDefault="00DE4AC5" w:rsidP="00C2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altName w:val="Muli"/>
    <w:panose1 w:val="02000503000000000000"/>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401647"/>
      <w:docPartObj>
        <w:docPartGallery w:val="Page Numbers (Bottom of Page)"/>
        <w:docPartUnique/>
      </w:docPartObj>
    </w:sdtPr>
    <w:sdtEndPr>
      <w:rPr>
        <w:noProof/>
      </w:rPr>
    </w:sdtEndPr>
    <w:sdtContent>
      <w:p w14:paraId="06323AEA" w14:textId="05A48F4F" w:rsidR="00B058C2" w:rsidRDefault="00B058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79DB9A" w14:textId="77777777" w:rsidR="00B058C2" w:rsidRDefault="00B05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FCFF" w14:textId="77777777" w:rsidR="00DE4AC5" w:rsidRDefault="00DE4AC5" w:rsidP="00C25A33">
      <w:pPr>
        <w:spacing w:after="0" w:line="240" w:lineRule="auto"/>
      </w:pPr>
      <w:r>
        <w:separator/>
      </w:r>
    </w:p>
  </w:footnote>
  <w:footnote w:type="continuationSeparator" w:id="0">
    <w:p w14:paraId="7C029540" w14:textId="77777777" w:rsidR="00DE4AC5" w:rsidRDefault="00DE4AC5" w:rsidP="00C2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EF59" w14:textId="7CFE581C" w:rsidR="00866B88" w:rsidRDefault="00866B88" w:rsidP="00866B88">
    <w:pPr>
      <w:pStyle w:val="Header"/>
      <w:tabs>
        <w:tab w:val="clear" w:pos="4680"/>
        <w:tab w:val="center" w:pos="7230"/>
      </w:tabs>
      <w:ind w:left="-426"/>
      <w:jc w:val="right"/>
    </w:pPr>
    <w:r>
      <w:tab/>
    </w:r>
  </w:p>
  <w:p w14:paraId="1638D6A5" w14:textId="77777777" w:rsidR="00866B88" w:rsidRDefault="00866B88" w:rsidP="00866B88">
    <w:pPr>
      <w:pStyle w:val="Header"/>
      <w:tabs>
        <w:tab w:val="clear" w:pos="4680"/>
        <w:tab w:val="center" w:pos="7230"/>
      </w:tabs>
      <w:ind w:left="-426"/>
      <w:jc w:val="right"/>
    </w:pPr>
  </w:p>
  <w:p w14:paraId="19F168FE" w14:textId="77777777" w:rsidR="00866B88" w:rsidRDefault="00866B88" w:rsidP="00866B88">
    <w:pPr>
      <w:pStyle w:val="Header"/>
      <w:tabs>
        <w:tab w:val="clear" w:pos="4680"/>
        <w:tab w:val="center" w:pos="7230"/>
      </w:tabs>
      <w:ind w:left="-42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53A4" w14:textId="4049AF34" w:rsidR="00866B88" w:rsidRDefault="00866B88" w:rsidP="00866B88">
    <w:pPr>
      <w:pStyle w:val="Header"/>
      <w:tabs>
        <w:tab w:val="clear" w:pos="4680"/>
        <w:tab w:val="center" w:pos="7230"/>
      </w:tabs>
      <w:ind w:left="-426"/>
      <w:jc w:val="right"/>
    </w:pPr>
    <w:r>
      <w:rPr>
        <w:noProof/>
      </w:rPr>
      <w:drawing>
        <wp:anchor distT="0" distB="0" distL="114300" distR="114300" simplePos="0" relativeHeight="251659264" behindDoc="0" locked="0" layoutInCell="1" allowOverlap="1" wp14:anchorId="0F12C667" wp14:editId="2AB2BBA3">
          <wp:simplePos x="0" y="0"/>
          <wp:positionH relativeFrom="column">
            <wp:posOffset>-285750</wp:posOffset>
          </wp:positionH>
          <wp:positionV relativeFrom="paragraph">
            <wp:posOffset>-245745</wp:posOffset>
          </wp:positionV>
          <wp:extent cx="3981450" cy="1123950"/>
          <wp:effectExtent l="0" t="0" r="0" b="0"/>
          <wp:wrapSquare wrapText="bothSides"/>
          <wp:docPr id="23" name="Picture 2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b="21923"/>
                  <a:stretch/>
                </pic:blipFill>
                <pic:spPr bwMode="auto">
                  <a:xfrm>
                    <a:off x="0" y="0"/>
                    <a:ext cx="3981450"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May </w:t>
    </w:r>
    <w:r w:rsidR="00BE2CF1">
      <w:t>24</w:t>
    </w:r>
    <w:r>
      <w:t>, 2022</w:t>
    </w:r>
  </w:p>
  <w:p w14:paraId="7B3EC190" w14:textId="51E80D1B" w:rsidR="00866B88" w:rsidRDefault="00866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5D0"/>
    <w:multiLevelType w:val="multilevel"/>
    <w:tmpl w:val="577821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40851BF"/>
    <w:multiLevelType w:val="hybridMultilevel"/>
    <w:tmpl w:val="A550982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8EC6FC7"/>
    <w:multiLevelType w:val="multilevel"/>
    <w:tmpl w:val="D400C5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1E40413"/>
    <w:multiLevelType w:val="hybridMultilevel"/>
    <w:tmpl w:val="964A2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6133C3"/>
    <w:multiLevelType w:val="hybridMultilevel"/>
    <w:tmpl w:val="D694710E"/>
    <w:lvl w:ilvl="0" w:tplc="F47862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0981496">
    <w:abstractNumId w:val="4"/>
  </w:num>
  <w:num w:numId="2" w16cid:durableId="1278872397">
    <w:abstractNumId w:val="1"/>
  </w:num>
  <w:num w:numId="3" w16cid:durableId="1848471907">
    <w:abstractNumId w:val="0"/>
  </w:num>
  <w:num w:numId="4" w16cid:durableId="538401596">
    <w:abstractNumId w:val="2"/>
  </w:num>
  <w:num w:numId="5" w16cid:durableId="1023282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84"/>
    <w:rsid w:val="000305A2"/>
    <w:rsid w:val="000C00BD"/>
    <w:rsid w:val="00123121"/>
    <w:rsid w:val="00134A56"/>
    <w:rsid w:val="001804CB"/>
    <w:rsid w:val="00237484"/>
    <w:rsid w:val="002A0486"/>
    <w:rsid w:val="002B267C"/>
    <w:rsid w:val="002C1307"/>
    <w:rsid w:val="002D537A"/>
    <w:rsid w:val="00346F3C"/>
    <w:rsid w:val="003804AC"/>
    <w:rsid w:val="00397040"/>
    <w:rsid w:val="00423A88"/>
    <w:rsid w:val="0043212C"/>
    <w:rsid w:val="00546759"/>
    <w:rsid w:val="00632BF6"/>
    <w:rsid w:val="00633056"/>
    <w:rsid w:val="00654173"/>
    <w:rsid w:val="007F3206"/>
    <w:rsid w:val="00866B88"/>
    <w:rsid w:val="00891CE4"/>
    <w:rsid w:val="00910A7C"/>
    <w:rsid w:val="009B7B6D"/>
    <w:rsid w:val="00A06203"/>
    <w:rsid w:val="00A13230"/>
    <w:rsid w:val="00B058C2"/>
    <w:rsid w:val="00B80138"/>
    <w:rsid w:val="00BB75AA"/>
    <w:rsid w:val="00BE2CF1"/>
    <w:rsid w:val="00C25A33"/>
    <w:rsid w:val="00D056A7"/>
    <w:rsid w:val="00D14089"/>
    <w:rsid w:val="00D226A9"/>
    <w:rsid w:val="00D66F73"/>
    <w:rsid w:val="00D839CA"/>
    <w:rsid w:val="00D96E48"/>
    <w:rsid w:val="00DE4AC5"/>
    <w:rsid w:val="00E11EF0"/>
    <w:rsid w:val="00E949EA"/>
    <w:rsid w:val="00EF4DB9"/>
    <w:rsid w:val="00F115AD"/>
    <w:rsid w:val="00F25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6B985"/>
  <w15:chartTrackingRefBased/>
  <w15:docId w15:val="{DE667D27-307F-4ADF-BBF6-C6A2233A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7C"/>
  </w:style>
  <w:style w:type="paragraph" w:styleId="Heading1">
    <w:name w:val="heading 1"/>
    <w:basedOn w:val="Normal"/>
    <w:next w:val="Normal"/>
    <w:link w:val="Heading1Char"/>
    <w:uiPriority w:val="9"/>
    <w:qFormat/>
    <w:rsid w:val="002B267C"/>
    <w:pPr>
      <w:keepNext/>
      <w:keepLines/>
      <w:spacing w:before="320" w:after="0" w:line="240" w:lineRule="auto"/>
      <w:outlineLvl w:val="0"/>
    </w:pPr>
    <w:rPr>
      <w:rFonts w:asciiTheme="majorHAnsi" w:eastAsiaTheme="majorEastAsia" w:hAnsiTheme="majorHAnsi" w:cstheme="majorBidi"/>
      <w:color w:val="1C7272" w:themeColor="accent1" w:themeShade="BF"/>
      <w:sz w:val="32"/>
      <w:szCs w:val="32"/>
    </w:rPr>
  </w:style>
  <w:style w:type="paragraph" w:styleId="Heading2">
    <w:name w:val="heading 2"/>
    <w:basedOn w:val="Normal"/>
    <w:next w:val="Normal"/>
    <w:link w:val="Heading2Char"/>
    <w:uiPriority w:val="9"/>
    <w:semiHidden/>
    <w:unhideWhenUsed/>
    <w:qFormat/>
    <w:rsid w:val="002B267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B267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B267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B267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B267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B267C"/>
    <w:pPr>
      <w:keepNext/>
      <w:keepLines/>
      <w:spacing w:before="40" w:after="0"/>
      <w:outlineLvl w:val="6"/>
    </w:pPr>
    <w:rPr>
      <w:rFonts w:asciiTheme="majorHAnsi" w:eastAsiaTheme="majorEastAsia" w:hAnsiTheme="majorHAnsi" w:cstheme="majorBidi"/>
      <w:i/>
      <w:iCs/>
      <w:color w:val="134C4C" w:themeColor="accent1" w:themeShade="80"/>
      <w:sz w:val="21"/>
      <w:szCs w:val="21"/>
    </w:rPr>
  </w:style>
  <w:style w:type="paragraph" w:styleId="Heading8">
    <w:name w:val="heading 8"/>
    <w:basedOn w:val="Normal"/>
    <w:next w:val="Normal"/>
    <w:link w:val="Heading8Char"/>
    <w:uiPriority w:val="9"/>
    <w:semiHidden/>
    <w:unhideWhenUsed/>
    <w:qFormat/>
    <w:rsid w:val="002B267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B267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67C"/>
    <w:rPr>
      <w:rFonts w:asciiTheme="majorHAnsi" w:eastAsiaTheme="majorEastAsia" w:hAnsiTheme="majorHAnsi" w:cstheme="majorBidi"/>
      <w:color w:val="1C7272" w:themeColor="accent1" w:themeShade="BF"/>
      <w:sz w:val="32"/>
      <w:szCs w:val="32"/>
    </w:rPr>
  </w:style>
  <w:style w:type="paragraph" w:customStyle="1" w:styleId="Longquote">
    <w:name w:val="Long quote"/>
    <w:basedOn w:val="Normal"/>
    <w:link w:val="LongquoteChar"/>
    <w:rsid w:val="00633056"/>
    <w:pPr>
      <w:spacing w:after="0" w:line="240" w:lineRule="auto"/>
      <w:ind w:left="737" w:right="737"/>
    </w:pPr>
  </w:style>
  <w:style w:type="character" w:customStyle="1" w:styleId="LongquoteChar">
    <w:name w:val="Long quote Char"/>
    <w:basedOn w:val="DefaultParagraphFont"/>
    <w:link w:val="Longquote"/>
    <w:rsid w:val="00633056"/>
  </w:style>
  <w:style w:type="paragraph" w:styleId="Title">
    <w:name w:val="Title"/>
    <w:basedOn w:val="Normal"/>
    <w:next w:val="Normal"/>
    <w:link w:val="TitleChar"/>
    <w:uiPriority w:val="10"/>
    <w:qFormat/>
    <w:rsid w:val="002B267C"/>
    <w:pPr>
      <w:spacing w:after="0" w:line="240" w:lineRule="auto"/>
      <w:contextualSpacing/>
    </w:pPr>
    <w:rPr>
      <w:rFonts w:asciiTheme="majorHAnsi" w:eastAsiaTheme="majorEastAsia" w:hAnsiTheme="majorHAnsi" w:cstheme="majorBidi"/>
      <w:color w:val="269999" w:themeColor="accent1"/>
      <w:spacing w:val="-10"/>
      <w:sz w:val="56"/>
      <w:szCs w:val="56"/>
    </w:rPr>
  </w:style>
  <w:style w:type="character" w:customStyle="1" w:styleId="TitleChar">
    <w:name w:val="Title Char"/>
    <w:basedOn w:val="DefaultParagraphFont"/>
    <w:link w:val="Title"/>
    <w:uiPriority w:val="10"/>
    <w:rsid w:val="002B267C"/>
    <w:rPr>
      <w:rFonts w:asciiTheme="majorHAnsi" w:eastAsiaTheme="majorEastAsia" w:hAnsiTheme="majorHAnsi" w:cstheme="majorBidi"/>
      <w:color w:val="269999" w:themeColor="accent1"/>
      <w:spacing w:val="-10"/>
      <w:sz w:val="56"/>
      <w:szCs w:val="56"/>
    </w:rPr>
  </w:style>
  <w:style w:type="paragraph" w:styleId="NormalWeb">
    <w:name w:val="Normal (Web)"/>
    <w:basedOn w:val="Normal"/>
    <w:uiPriority w:val="99"/>
    <w:semiHidden/>
    <w:unhideWhenUsed/>
    <w:rsid w:val="002374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37484"/>
    <w:rPr>
      <w:color w:val="0563C1" w:themeColor="hyperlink"/>
      <w:u w:val="single"/>
    </w:rPr>
  </w:style>
  <w:style w:type="character" w:styleId="UnresolvedMention">
    <w:name w:val="Unresolved Mention"/>
    <w:basedOn w:val="DefaultParagraphFont"/>
    <w:uiPriority w:val="99"/>
    <w:semiHidden/>
    <w:unhideWhenUsed/>
    <w:rsid w:val="00237484"/>
    <w:rPr>
      <w:color w:val="605E5C"/>
      <w:shd w:val="clear" w:color="auto" w:fill="E1DFDD"/>
    </w:rPr>
  </w:style>
  <w:style w:type="paragraph" w:styleId="ListParagraph">
    <w:name w:val="List Paragraph"/>
    <w:basedOn w:val="Normal"/>
    <w:uiPriority w:val="34"/>
    <w:qFormat/>
    <w:rsid w:val="00E949EA"/>
    <w:pPr>
      <w:ind w:left="720"/>
      <w:contextualSpacing/>
    </w:pPr>
  </w:style>
  <w:style w:type="character" w:customStyle="1" w:styleId="Heading2Char">
    <w:name w:val="Heading 2 Char"/>
    <w:basedOn w:val="DefaultParagraphFont"/>
    <w:link w:val="Heading2"/>
    <w:uiPriority w:val="9"/>
    <w:semiHidden/>
    <w:rsid w:val="002B267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B267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B267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B267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B267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B267C"/>
    <w:rPr>
      <w:rFonts w:asciiTheme="majorHAnsi" w:eastAsiaTheme="majorEastAsia" w:hAnsiTheme="majorHAnsi" w:cstheme="majorBidi"/>
      <w:i/>
      <w:iCs/>
      <w:color w:val="134C4C" w:themeColor="accent1" w:themeShade="80"/>
      <w:sz w:val="21"/>
      <w:szCs w:val="21"/>
    </w:rPr>
  </w:style>
  <w:style w:type="character" w:customStyle="1" w:styleId="Heading8Char">
    <w:name w:val="Heading 8 Char"/>
    <w:basedOn w:val="DefaultParagraphFont"/>
    <w:link w:val="Heading8"/>
    <w:uiPriority w:val="9"/>
    <w:semiHidden/>
    <w:rsid w:val="002B267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B267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B267C"/>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2B267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B267C"/>
    <w:rPr>
      <w:rFonts w:asciiTheme="majorHAnsi" w:eastAsiaTheme="majorEastAsia" w:hAnsiTheme="majorHAnsi" w:cstheme="majorBidi"/>
      <w:sz w:val="24"/>
      <w:szCs w:val="24"/>
    </w:rPr>
  </w:style>
  <w:style w:type="character" w:styleId="Strong">
    <w:name w:val="Strong"/>
    <w:basedOn w:val="DefaultParagraphFont"/>
    <w:uiPriority w:val="22"/>
    <w:qFormat/>
    <w:rsid w:val="002B267C"/>
    <w:rPr>
      <w:b/>
      <w:bCs/>
    </w:rPr>
  </w:style>
  <w:style w:type="character" w:styleId="Emphasis">
    <w:name w:val="Emphasis"/>
    <w:basedOn w:val="DefaultParagraphFont"/>
    <w:uiPriority w:val="20"/>
    <w:qFormat/>
    <w:rsid w:val="002B267C"/>
    <w:rPr>
      <w:i/>
      <w:iCs/>
    </w:rPr>
  </w:style>
  <w:style w:type="paragraph" w:styleId="NoSpacing">
    <w:name w:val="No Spacing"/>
    <w:uiPriority w:val="1"/>
    <w:qFormat/>
    <w:rsid w:val="002B267C"/>
    <w:pPr>
      <w:spacing w:after="0" w:line="240" w:lineRule="auto"/>
    </w:pPr>
  </w:style>
  <w:style w:type="paragraph" w:styleId="Quote">
    <w:name w:val="Quote"/>
    <w:basedOn w:val="Normal"/>
    <w:next w:val="Normal"/>
    <w:link w:val="QuoteChar"/>
    <w:uiPriority w:val="29"/>
    <w:qFormat/>
    <w:rsid w:val="002B267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B267C"/>
    <w:rPr>
      <w:i/>
      <w:iCs/>
      <w:color w:val="404040" w:themeColor="text1" w:themeTint="BF"/>
    </w:rPr>
  </w:style>
  <w:style w:type="paragraph" w:styleId="IntenseQuote">
    <w:name w:val="Intense Quote"/>
    <w:basedOn w:val="Normal"/>
    <w:next w:val="Normal"/>
    <w:link w:val="IntenseQuoteChar"/>
    <w:uiPriority w:val="30"/>
    <w:qFormat/>
    <w:rsid w:val="002B267C"/>
    <w:pPr>
      <w:pBdr>
        <w:left w:val="single" w:sz="18" w:space="12" w:color="269999" w:themeColor="accent1"/>
      </w:pBdr>
      <w:spacing w:before="100" w:beforeAutospacing="1" w:line="300" w:lineRule="auto"/>
      <w:ind w:left="1224" w:right="1224"/>
    </w:pPr>
    <w:rPr>
      <w:rFonts w:asciiTheme="majorHAnsi" w:eastAsiaTheme="majorEastAsia" w:hAnsiTheme="majorHAnsi" w:cstheme="majorBidi"/>
      <w:color w:val="269999" w:themeColor="accent1"/>
      <w:sz w:val="28"/>
      <w:szCs w:val="28"/>
    </w:rPr>
  </w:style>
  <w:style w:type="character" w:customStyle="1" w:styleId="IntenseQuoteChar">
    <w:name w:val="Intense Quote Char"/>
    <w:basedOn w:val="DefaultParagraphFont"/>
    <w:link w:val="IntenseQuote"/>
    <w:uiPriority w:val="30"/>
    <w:rsid w:val="002B267C"/>
    <w:rPr>
      <w:rFonts w:asciiTheme="majorHAnsi" w:eastAsiaTheme="majorEastAsia" w:hAnsiTheme="majorHAnsi" w:cstheme="majorBidi"/>
      <w:color w:val="269999" w:themeColor="accent1"/>
      <w:sz w:val="28"/>
      <w:szCs w:val="28"/>
    </w:rPr>
  </w:style>
  <w:style w:type="character" w:styleId="SubtleEmphasis">
    <w:name w:val="Subtle Emphasis"/>
    <w:basedOn w:val="DefaultParagraphFont"/>
    <w:uiPriority w:val="19"/>
    <w:qFormat/>
    <w:rsid w:val="002B267C"/>
    <w:rPr>
      <w:i/>
      <w:iCs/>
      <w:color w:val="404040" w:themeColor="text1" w:themeTint="BF"/>
    </w:rPr>
  </w:style>
  <w:style w:type="character" w:styleId="IntenseEmphasis">
    <w:name w:val="Intense Emphasis"/>
    <w:basedOn w:val="DefaultParagraphFont"/>
    <w:uiPriority w:val="21"/>
    <w:qFormat/>
    <w:rsid w:val="002B267C"/>
    <w:rPr>
      <w:b/>
      <w:bCs/>
      <w:i/>
      <w:iCs/>
    </w:rPr>
  </w:style>
  <w:style w:type="character" w:styleId="SubtleReference">
    <w:name w:val="Subtle Reference"/>
    <w:basedOn w:val="DefaultParagraphFont"/>
    <w:uiPriority w:val="31"/>
    <w:qFormat/>
    <w:rsid w:val="002B267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267C"/>
    <w:rPr>
      <w:b/>
      <w:bCs/>
      <w:smallCaps/>
      <w:spacing w:val="5"/>
      <w:u w:val="single"/>
    </w:rPr>
  </w:style>
  <w:style w:type="character" w:styleId="BookTitle">
    <w:name w:val="Book Title"/>
    <w:basedOn w:val="DefaultParagraphFont"/>
    <w:uiPriority w:val="33"/>
    <w:qFormat/>
    <w:rsid w:val="002B267C"/>
    <w:rPr>
      <w:b/>
      <w:bCs/>
      <w:smallCaps/>
    </w:rPr>
  </w:style>
  <w:style w:type="paragraph" w:styleId="TOCHeading">
    <w:name w:val="TOC Heading"/>
    <w:basedOn w:val="Heading1"/>
    <w:next w:val="Normal"/>
    <w:uiPriority w:val="39"/>
    <w:unhideWhenUsed/>
    <w:qFormat/>
    <w:rsid w:val="002B267C"/>
    <w:pPr>
      <w:outlineLvl w:val="9"/>
    </w:pPr>
  </w:style>
  <w:style w:type="character" w:styleId="FollowedHyperlink">
    <w:name w:val="FollowedHyperlink"/>
    <w:basedOn w:val="DefaultParagraphFont"/>
    <w:uiPriority w:val="99"/>
    <w:semiHidden/>
    <w:unhideWhenUsed/>
    <w:rsid w:val="002C1307"/>
    <w:rPr>
      <w:color w:val="ED7D31" w:themeColor="followedHyperlink"/>
      <w:u w:val="single"/>
    </w:rPr>
  </w:style>
  <w:style w:type="paragraph" w:styleId="Header">
    <w:name w:val="header"/>
    <w:basedOn w:val="Normal"/>
    <w:link w:val="HeaderChar"/>
    <w:uiPriority w:val="99"/>
    <w:unhideWhenUsed/>
    <w:rsid w:val="00C25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33"/>
  </w:style>
  <w:style w:type="paragraph" w:styleId="Footer">
    <w:name w:val="footer"/>
    <w:basedOn w:val="Normal"/>
    <w:link w:val="FooterChar"/>
    <w:uiPriority w:val="99"/>
    <w:unhideWhenUsed/>
    <w:rsid w:val="00C25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33"/>
  </w:style>
  <w:style w:type="paragraph" w:styleId="TOC1">
    <w:name w:val="toc 1"/>
    <w:basedOn w:val="Normal"/>
    <w:next w:val="Normal"/>
    <w:autoRedefine/>
    <w:uiPriority w:val="39"/>
    <w:unhideWhenUsed/>
    <w:rsid w:val="00B058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13475">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582253450">
      <w:bodyDiv w:val="1"/>
      <w:marLeft w:val="0"/>
      <w:marRight w:val="0"/>
      <w:marTop w:val="0"/>
      <w:marBottom w:val="0"/>
      <w:divBdr>
        <w:top w:val="none" w:sz="0" w:space="0" w:color="auto"/>
        <w:left w:val="none" w:sz="0" w:space="0" w:color="auto"/>
        <w:bottom w:val="none" w:sz="0" w:space="0" w:color="auto"/>
        <w:right w:val="none" w:sz="0" w:space="0" w:color="auto"/>
      </w:divBdr>
    </w:div>
    <w:div w:id="825626882">
      <w:bodyDiv w:val="1"/>
      <w:marLeft w:val="0"/>
      <w:marRight w:val="0"/>
      <w:marTop w:val="0"/>
      <w:marBottom w:val="0"/>
      <w:divBdr>
        <w:top w:val="none" w:sz="0" w:space="0" w:color="auto"/>
        <w:left w:val="none" w:sz="0" w:space="0" w:color="auto"/>
        <w:bottom w:val="none" w:sz="0" w:space="0" w:color="auto"/>
        <w:right w:val="none" w:sz="0" w:space="0" w:color="auto"/>
      </w:divBdr>
    </w:div>
    <w:div w:id="1324818153">
      <w:bodyDiv w:val="1"/>
      <w:marLeft w:val="0"/>
      <w:marRight w:val="0"/>
      <w:marTop w:val="0"/>
      <w:marBottom w:val="0"/>
      <w:divBdr>
        <w:top w:val="none" w:sz="0" w:space="0" w:color="auto"/>
        <w:left w:val="none" w:sz="0" w:space="0" w:color="auto"/>
        <w:bottom w:val="none" w:sz="0" w:space="0" w:color="auto"/>
        <w:right w:val="none" w:sz="0" w:space="0" w:color="auto"/>
      </w:divBdr>
    </w:div>
    <w:div w:id="1461799455">
      <w:bodyDiv w:val="1"/>
      <w:marLeft w:val="0"/>
      <w:marRight w:val="0"/>
      <w:marTop w:val="0"/>
      <w:marBottom w:val="0"/>
      <w:divBdr>
        <w:top w:val="none" w:sz="0" w:space="0" w:color="auto"/>
        <w:left w:val="none" w:sz="0" w:space="0" w:color="auto"/>
        <w:bottom w:val="none" w:sz="0" w:space="0" w:color="auto"/>
        <w:right w:val="none" w:sz="0" w:space="0" w:color="auto"/>
      </w:divBdr>
    </w:div>
    <w:div w:id="1598979871">
      <w:bodyDiv w:val="1"/>
      <w:marLeft w:val="0"/>
      <w:marRight w:val="0"/>
      <w:marTop w:val="0"/>
      <w:marBottom w:val="0"/>
      <w:divBdr>
        <w:top w:val="none" w:sz="0" w:space="0" w:color="auto"/>
        <w:left w:val="none" w:sz="0" w:space="0" w:color="auto"/>
        <w:bottom w:val="none" w:sz="0" w:space="0" w:color="auto"/>
        <w:right w:val="none" w:sz="0" w:space="0" w:color="auto"/>
      </w:divBdr>
    </w:div>
    <w:div w:id="1815829948">
      <w:bodyDiv w:val="1"/>
      <w:marLeft w:val="0"/>
      <w:marRight w:val="0"/>
      <w:marTop w:val="0"/>
      <w:marBottom w:val="0"/>
      <w:divBdr>
        <w:top w:val="none" w:sz="0" w:space="0" w:color="auto"/>
        <w:left w:val="none" w:sz="0" w:space="0" w:color="auto"/>
        <w:bottom w:val="none" w:sz="0" w:space="0" w:color="auto"/>
        <w:right w:val="none" w:sz="0" w:space="0" w:color="auto"/>
      </w:divBdr>
    </w:div>
    <w:div w:id="2011440337">
      <w:bodyDiv w:val="1"/>
      <w:marLeft w:val="0"/>
      <w:marRight w:val="0"/>
      <w:marTop w:val="0"/>
      <w:marBottom w:val="0"/>
      <w:divBdr>
        <w:top w:val="none" w:sz="0" w:space="0" w:color="auto"/>
        <w:left w:val="none" w:sz="0" w:space="0" w:color="auto"/>
        <w:bottom w:val="none" w:sz="0" w:space="0" w:color="auto"/>
        <w:right w:val="none" w:sz="0" w:space="0" w:color="auto"/>
      </w:divBdr>
    </w:div>
    <w:div w:id="2053649020">
      <w:bodyDiv w:val="1"/>
      <w:marLeft w:val="0"/>
      <w:marRight w:val="0"/>
      <w:marTop w:val="0"/>
      <w:marBottom w:val="0"/>
      <w:divBdr>
        <w:top w:val="none" w:sz="0" w:space="0" w:color="auto"/>
        <w:left w:val="none" w:sz="0" w:space="0" w:color="auto"/>
        <w:bottom w:val="none" w:sz="0" w:space="0" w:color="auto"/>
        <w:right w:val="none" w:sz="0" w:space="0" w:color="auto"/>
      </w:divBdr>
    </w:div>
    <w:div w:id="2079089134">
      <w:bodyDiv w:val="1"/>
      <w:marLeft w:val="0"/>
      <w:marRight w:val="0"/>
      <w:marTop w:val="0"/>
      <w:marBottom w:val="0"/>
      <w:divBdr>
        <w:top w:val="none" w:sz="0" w:space="0" w:color="auto"/>
        <w:left w:val="none" w:sz="0" w:space="0" w:color="auto"/>
        <w:bottom w:val="none" w:sz="0" w:space="0" w:color="auto"/>
        <w:right w:val="none" w:sz="0" w:space="0" w:color="auto"/>
      </w:divBdr>
    </w:div>
    <w:div w:id="21381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or.on.ca/en/content/annualreports/arreports/en21/AR_LandUse_en21.pdf" TargetMode="External"/><Relationship Id="rId13" Type="http://schemas.openxmlformats.org/officeDocument/2006/relationships/hyperlink" Target="https://www.durhamregion.com/news-story/10278790-chiefs-of-the-williams-treaties-first-nations-oppose-pickering-development/" TargetMode="External"/><Relationship Id="rId18" Type="http://schemas.openxmlformats.org/officeDocument/2006/relationships/hyperlink" Target="https://www.therecord.com/news/waterloo-region/2022/03/11/cambridge-council-to-make-final-decisions-about-controversial-mzo-driven-warehouse.html" TargetMode="External"/><Relationship Id="rId26" Type="http://schemas.openxmlformats.org/officeDocument/2006/relationships/hyperlink" Target="https://www.amo.on.ca/sites/default/files/assets/DOCUMENTS/Reports/2019/MunicipalGovernmentsandtheCrownsDutytoConsult20190410.pdf" TargetMode="External"/><Relationship Id="rId3" Type="http://schemas.openxmlformats.org/officeDocument/2006/relationships/styles" Target="styles.xml"/><Relationship Id="rId21" Type="http://schemas.openxmlformats.org/officeDocument/2006/relationships/hyperlink" Target="https://www.simcoe.com/news-story/10585806-oro-medonte-property-pulled-off-the-market-status-of-mzo-uncertai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arrietoday.com/local-news/first-nations-group-challenging-mzo-granted-for-massive-orbit-proposal-in-innisfil-4472407" TargetMode="External"/><Relationship Id="rId17" Type="http://schemas.openxmlformats.org/officeDocument/2006/relationships/hyperlink" Target="https://globalnews.ca/news/8100902/innisfil-ontario-orbit-transit-hub-mzo/" TargetMode="External"/><Relationship Id="rId25" Type="http://schemas.openxmlformats.org/officeDocument/2006/relationships/hyperlink" Target="https://www.ontario.ca/search/ontario-gazett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rstoprotect.ca/ministers-zoning-order-map/" TargetMode="External"/><Relationship Id="rId20" Type="http://schemas.openxmlformats.org/officeDocument/2006/relationships/hyperlink" Target="https://guelph.ca/living/environment/our-community-our-water/a-short-history-of-guelph-and-dolime-quarry" TargetMode="External"/><Relationship Id="rId29" Type="http://schemas.openxmlformats.org/officeDocument/2006/relationships/hyperlink" Target="https://www.mondaq.com/canada/construction-planning/1008660/minister39s-zoning-orders-come-to-the-fore-in-a-pandem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g.com/en/insights/2020/11/ministers-zoning-orders-come-to-the-fore-in-a-pandemic" TargetMode="External"/><Relationship Id="rId24" Type="http://schemas.openxmlformats.org/officeDocument/2006/relationships/hyperlink" Target="https://environmentaldefence.ca/2022/04/05/three-shady-ministers-zoning-orders-in-ontari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hestar.com/news/gta/2021/11/15/indigenous-group-launches-legal-action-over-ford-governments-use-of-mzo-to-fast-track-development.html" TargetMode="External"/><Relationship Id="rId23" Type="http://schemas.openxmlformats.org/officeDocument/2006/relationships/hyperlink" Target="https://www.cbc.ca/news/canada/toronto/ontario-mzo-willowdale-modular-housing-1.6339477" TargetMode="External"/><Relationship Id="rId28" Type="http://schemas.openxmlformats.org/officeDocument/2006/relationships/hyperlink" Target="https://www.youtube.com/watch?v=Efxyqz-WGlk"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ecojustice.ca/case/fighting-to-protect-important-wetlands-duffins-creek/" TargetMode="External"/><Relationship Id="rId31" Type="http://schemas.openxmlformats.org/officeDocument/2006/relationships/hyperlink" Target="https://ontarionature.org/campaigns/mzos/" TargetMode="External"/><Relationship Id="rId4" Type="http://schemas.openxmlformats.org/officeDocument/2006/relationships/settings" Target="settings.xml"/><Relationship Id="rId9" Type="http://schemas.openxmlformats.org/officeDocument/2006/relationships/hyperlink" Target="https://www.ola.org/en/legislative-business/bills/parliament-42/session-1/bill-257" TargetMode="External"/><Relationship Id="rId14" Type="http://schemas.openxmlformats.org/officeDocument/2006/relationships/hyperlink" Target="https://www.cbc.ca/news/canada/hamilton/mzo-indigenous-consultation-1.6433671" TargetMode="External"/><Relationship Id="rId22" Type="http://schemas.openxmlformats.org/officeDocument/2006/relationships/hyperlink" Target="https://www.yorkregion.com/news-story/10513088-developers-behind-vaughan-mzo-that-promised-10-affordable-units-drop-their-vow/" TargetMode="External"/><Relationship Id="rId27" Type="http://schemas.openxmlformats.org/officeDocument/2006/relationships/hyperlink" Target="https://www.ontariocourts.ca/scj/files/pubs/guide-div-ct-judicial-review-EN.pdf" TargetMode="External"/><Relationship Id="rId30" Type="http://schemas.openxmlformats.org/officeDocument/2006/relationships/hyperlink" Target="https://www.blg.com/en/insights/2020/11/ministers-zoning-orders-come-to-the-fore-in-a-pandemic"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hared Path">
  <a:themeElements>
    <a:clrScheme name="Custom 2">
      <a:dk1>
        <a:sysClr val="windowText" lastClr="000000"/>
      </a:dk1>
      <a:lt1>
        <a:sysClr val="window" lastClr="FFFFFF"/>
      </a:lt1>
      <a:dk2>
        <a:srgbClr val="44546A"/>
      </a:dk2>
      <a:lt2>
        <a:srgbClr val="E7E6E6"/>
      </a:lt2>
      <a:accent1>
        <a:srgbClr val="269999"/>
      </a:accent1>
      <a:accent2>
        <a:srgbClr val="C00000"/>
      </a:accent2>
      <a:accent3>
        <a:srgbClr val="FFC000"/>
      </a:accent3>
      <a:accent4>
        <a:srgbClr val="000000"/>
      </a:accent4>
      <a:accent5>
        <a:srgbClr val="70AD47"/>
      </a:accent5>
      <a:accent6>
        <a:srgbClr val="954F72"/>
      </a:accent6>
      <a:hlink>
        <a:srgbClr val="0563C1"/>
      </a:hlink>
      <a:folHlink>
        <a:srgbClr val="ED7D31"/>
      </a:folHlink>
    </a:clrScheme>
    <a:fontScheme name="Shared Path">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hared Path" id="{638E332A-3D16-4D1B-8C37-7996D86A1ABB}" vid="{791C4D6B-1713-4E47-A4E0-40A04883958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F3FAC-4753-42FB-A8E6-D94A3D94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Peters</dc:creator>
  <cp:keywords/>
  <dc:description/>
  <cp:lastModifiedBy>Morgan Peters</cp:lastModifiedBy>
  <cp:revision>5</cp:revision>
  <cp:lastPrinted>2022-05-24T17:23:00Z</cp:lastPrinted>
  <dcterms:created xsi:type="dcterms:W3CDTF">2022-05-24T17:15:00Z</dcterms:created>
  <dcterms:modified xsi:type="dcterms:W3CDTF">2022-05-24T17:23:00Z</dcterms:modified>
</cp:coreProperties>
</file>